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101323" w:rsidRDefault="00101323">
      <w:pPr>
        <w:pStyle w:val="Zkladntext"/>
        <w:spacing w:line="200" w:lineRule="exact"/>
        <w:jc w:val="center"/>
      </w:pPr>
      <w:r>
        <w:rPr>
          <w:sz w:val="16"/>
          <w:szCs w:val="16"/>
        </w:rPr>
        <w:t xml:space="preserve">            </w:t>
      </w:r>
      <w:r>
        <w:t xml:space="preserve">                               </w:t>
      </w:r>
      <w:r w:rsidR="00BD3D5E">
        <w:rPr>
          <w:lang w:eastAsia="sk-SK"/>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1" type="#_x0000_t75" style="position:absolute;left:0;text-align:left;margin-left:396.7pt;margin-top:5.05pt;width:48pt;height:35.4pt;z-index:-251656704;visibility:visible;mso-wrap-edited:f;mso-wrap-distance-left:0;mso-wrap-distance-right:0;mso-position-horizontal-relative:text;mso-position-vertical-relative:text" wrapcoords="8864 0 8049 46 5740 553 5740 737 5434 875 4449 1428 3634 2211 2921 2948 2377 3684 1460 5158 747 6632 272 8106 68 9580 68 10409 238 11053 272 11376 4177 11790 7234 11790 6758 12527 6555 12665 5162 13817 4143 14738 2853 16212 1732 17685 815 19159 204 20633 0 21370 -34 21554 170 21554 272 21554 1053 21370 1766 20863 1766 20633 2547 19159 4483 19159 6045 18837 6045 18422 7030 16212 8015 13264 8389 12527 10630 11053 13721 9580 18034 8106 19902 7691 19902 7599 17762 7369 18204 6632 18509 5895 19562 5895 21464 5435 21600 4836 21600 4421 21532 3454 19630 2994 18374 2948 18340 1980 10087 1474 10426 737 10766 138 10664 0 9917 0 8864 0">
            <v:imagedata r:id="rId8" o:title=""/>
            <w10:wrap anchorx="page"/>
          </v:shape>
          <o:OLEObject Type="Embed" ProgID="Word.Picture.8" ShapeID="_x0000_s1031" DrawAspect="Content" ObjectID="_1678086198" r:id="rId9"/>
        </w:object>
      </w:r>
      <w:r>
        <w:t xml:space="preserve"> </w:t>
      </w:r>
      <w:r>
        <w:rPr>
          <w:b/>
        </w:rPr>
        <w:t xml:space="preserve">                        </w:t>
      </w:r>
    </w:p>
    <w:p w:rsidR="00101323" w:rsidRDefault="00206847">
      <w:pPr>
        <w:ind w:left="720"/>
        <w:rPr>
          <w:bCs/>
          <w:color w:val="000000"/>
          <w:sz w:val="16"/>
        </w:rPr>
      </w:pPr>
      <w:r>
        <w:rPr>
          <w:noProof/>
          <w:lang w:eastAsia="sk-SK"/>
        </w:rPr>
        <mc:AlternateContent>
          <mc:Choice Requires="wps">
            <w:drawing>
              <wp:anchor distT="0" distB="0" distL="114300" distR="114300" simplePos="0" relativeHeight="251655680" behindDoc="0" locked="0" layoutInCell="1" allowOverlap="1">
                <wp:simplePos x="0" y="0"/>
                <wp:positionH relativeFrom="column">
                  <wp:posOffset>5360035</wp:posOffset>
                </wp:positionH>
                <wp:positionV relativeFrom="paragraph">
                  <wp:posOffset>66675</wp:posOffset>
                </wp:positionV>
                <wp:extent cx="374650" cy="228600"/>
                <wp:effectExtent l="0" t="0" r="0" b="0"/>
                <wp:wrapNone/>
                <wp:docPr id="2"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465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121AE" w:rsidRDefault="009121AE">
                            <w:pPr>
                              <w:pStyle w:val="Texttabulky"/>
                              <w:widowControl/>
                              <w:rPr>
                                <w:rFonts w:ascii="Arial Narrow" w:hAnsi="Arial Narrow"/>
                                <w:lang w:val="sk-SK"/>
                              </w:rPr>
                            </w:pPr>
                            <w:r>
                              <w:rPr>
                                <w:rFonts w:ascii="Arial Narrow" w:hAnsi="Arial Narrow"/>
                                <w:lang w:val="sk-SK"/>
                              </w:rPr>
                              <w:t>s.r.o.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26" type="#_x0000_t202" style="position:absolute;left:0;text-align:left;margin-left:422.05pt;margin-top:5.25pt;width:29.5pt;height:1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" filled="f" stroked="f">
                <v:textbox>
                  <w:txbxContent>
                    <w:p w:rsidR="009121AE" w:rsidRDefault="009121AE">
                      <w:pPr>
                        <w:pStyle w:val="Texttabulky"/>
                        <w:widowControl/>
                        <w:rPr>
                          <w:rFonts w:ascii="Arial Narrow" w:hAnsi="Arial Narrow"/>
                          <w:lang w:val="sk-SK"/>
                        </w:rPr>
                      </w:pPr>
                      <w:r>
                        <w:rPr>
                          <w:rFonts w:ascii="Arial Narrow" w:hAnsi="Arial Narrow"/>
                          <w:lang w:val="sk-SK"/>
                        </w:rPr>
                        <w:t>s.r.o.</w:t>
                      </w:r>
                    </w:p>
                  </w:txbxContent>
                </v:textbox>
              </v:shape>
            </w:pict>
          </mc:Fallback>
        </mc:AlternateContent>
      </w:r>
      <w:r w:rsidR="00101323">
        <w:rPr>
          <w:bCs/>
          <w:sz w:val="16"/>
        </w:rPr>
        <w:t xml:space="preserve">Námestie Andreja Hlinku 27, 034 01 Ružomberok     </w:t>
      </w:r>
      <w:r w:rsidR="00101323">
        <w:rPr>
          <w:bCs/>
          <w:sz w:val="16"/>
        </w:rPr>
        <w:tab/>
      </w:r>
      <w:r w:rsidR="00101323">
        <w:rPr>
          <w:bCs/>
          <w:sz w:val="16"/>
        </w:rPr>
        <w:tab/>
      </w:r>
      <w:r w:rsidR="00101323">
        <w:rPr>
          <w:bCs/>
          <w:sz w:val="16"/>
        </w:rPr>
        <w:tab/>
      </w:r>
      <w:r w:rsidR="00101323">
        <w:rPr>
          <w:bCs/>
          <w:sz w:val="16"/>
        </w:rPr>
        <w:tab/>
        <w:t xml:space="preserve">          </w:t>
      </w:r>
      <w:r w:rsidR="00101323">
        <w:rPr>
          <w:rFonts w:ascii="Arial" w:hAnsi="Arial" w:cs="Arial"/>
          <w:bCs/>
        </w:rPr>
        <w:t xml:space="preserve">ATELIÉR </w:t>
      </w:r>
    </w:p>
    <w:p w:rsidR="00101323" w:rsidRDefault="00206847">
      <w:pPr>
        <w:pStyle w:val="Zkladntext"/>
        <w:spacing w:before="120"/>
      </w:pPr>
      <w:r>
        <w:rPr>
          <w:noProof/>
          <w:lang w:eastAsia="sk-SK"/>
        </w:rPr>
        <mc:AlternateContent>
          <mc:Choice Requires="wps">
            <w:drawing>
              <wp:anchor distT="0" distB="0" distL="114300" distR="114300" simplePos="0" relativeHeight="251656704" behindDoc="0" locked="0" layoutInCell="1" allowOverlap="1">
                <wp:simplePos x="0" y="0"/>
                <wp:positionH relativeFrom="column">
                  <wp:posOffset>324485</wp:posOffset>
                </wp:positionH>
                <wp:positionV relativeFrom="paragraph">
                  <wp:posOffset>32385</wp:posOffset>
                </wp:positionV>
                <wp:extent cx="4641215" cy="0"/>
                <wp:effectExtent l="0" t="0" r="0" b="0"/>
                <wp:wrapNone/>
                <wp:docPr id="1" name="Lin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412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558E624" id="Line 9" o:spid="_x0000_s1026" style="position:absolute;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55pt,2.55pt" to="391pt,2.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"/>
            </w:pict>
          </mc:Fallback>
        </mc:AlternateContent>
      </w:r>
    </w:p>
    <w:p w:rsidR="00101323" w:rsidRDefault="00101323">
      <w:pPr>
        <w:pStyle w:val="Nadpis5"/>
        <w:ind w:left="720" w:firstLine="720"/>
      </w:pPr>
    </w:p>
    <w:p w:rsidR="00101323" w:rsidRDefault="00101323">
      <w:pPr>
        <w:rPr>
          <w:color w:val="000000"/>
        </w:rPr>
      </w:pPr>
      <w:r>
        <w:t xml:space="preserve">                                                                                     </w:t>
      </w:r>
    </w:p>
    <w:p w:rsidR="00101323" w:rsidRDefault="00101323">
      <w:pPr>
        <w:rPr>
          <w:color w:val="000000"/>
        </w:rPr>
      </w:pPr>
    </w:p>
    <w:p w:rsidR="00101323" w:rsidRDefault="00101323">
      <w:pPr>
        <w:rPr>
          <w:color w:val="000000"/>
        </w:rPr>
      </w:pPr>
    </w:p>
    <w:p w:rsidR="00101323" w:rsidRDefault="00101323">
      <w:pPr>
        <w:rPr>
          <w:color w:val="000000"/>
        </w:rPr>
      </w:pPr>
    </w:p>
    <w:p w:rsidR="00101323" w:rsidRDefault="00101323">
      <w:pPr>
        <w:rPr>
          <w:color w:val="000000"/>
        </w:rPr>
      </w:pPr>
    </w:p>
    <w:p w:rsidR="00101323" w:rsidRDefault="00101323">
      <w:pPr>
        <w:rPr>
          <w:color w:val="000000"/>
        </w:rPr>
      </w:pPr>
    </w:p>
    <w:p w:rsidR="00101323" w:rsidRDefault="00101323">
      <w:pPr>
        <w:rPr>
          <w:color w:val="000000"/>
        </w:rPr>
      </w:pPr>
    </w:p>
    <w:p w:rsidR="00101323" w:rsidRDefault="00101323">
      <w:pPr>
        <w:rPr>
          <w:color w:val="000000"/>
        </w:rPr>
      </w:pPr>
    </w:p>
    <w:p w:rsidR="00101323" w:rsidRDefault="00101323">
      <w:pPr>
        <w:rPr>
          <w:color w:val="000000"/>
        </w:rPr>
      </w:pPr>
    </w:p>
    <w:p w:rsidR="00101323" w:rsidRDefault="00101323">
      <w:pPr>
        <w:rPr>
          <w:color w:val="000000"/>
        </w:rPr>
      </w:pPr>
    </w:p>
    <w:p w:rsidR="00101323" w:rsidRDefault="00101323">
      <w:pPr>
        <w:rPr>
          <w:color w:val="000000"/>
        </w:rPr>
      </w:pPr>
    </w:p>
    <w:p w:rsidR="00D71845" w:rsidRDefault="00D71845">
      <w:pPr>
        <w:rPr>
          <w:color w:val="000000"/>
        </w:rPr>
      </w:pPr>
    </w:p>
    <w:p w:rsidR="00D71845" w:rsidRDefault="00D71845">
      <w:pPr>
        <w:rPr>
          <w:color w:val="000000"/>
        </w:rPr>
      </w:pPr>
    </w:p>
    <w:p w:rsidR="00D71845" w:rsidRDefault="00D71845">
      <w:pPr>
        <w:rPr>
          <w:color w:val="000000"/>
        </w:rPr>
      </w:pPr>
      <w:bookmarkStart w:id="0" w:name="_GoBack"/>
      <w:bookmarkEnd w:id="0"/>
    </w:p>
    <w:p w:rsidR="00D71845" w:rsidRDefault="00D71845">
      <w:pPr>
        <w:rPr>
          <w:color w:val="000000"/>
        </w:rPr>
      </w:pPr>
    </w:p>
    <w:p w:rsidR="00D71845" w:rsidRDefault="00D71845">
      <w:pPr>
        <w:rPr>
          <w:color w:val="000000"/>
        </w:rPr>
      </w:pPr>
    </w:p>
    <w:p w:rsidR="00D71845" w:rsidRDefault="00D71845">
      <w:pPr>
        <w:rPr>
          <w:color w:val="000000"/>
        </w:rPr>
      </w:pPr>
    </w:p>
    <w:p w:rsidR="00D71845" w:rsidRDefault="00D71845">
      <w:pPr>
        <w:rPr>
          <w:color w:val="000000"/>
        </w:rPr>
      </w:pPr>
    </w:p>
    <w:p w:rsidR="00D71845" w:rsidRDefault="00D71845">
      <w:pPr>
        <w:rPr>
          <w:color w:val="000000"/>
        </w:rPr>
      </w:pPr>
    </w:p>
    <w:p w:rsidR="00D71845" w:rsidRDefault="00D71845">
      <w:pPr>
        <w:rPr>
          <w:color w:val="000000"/>
        </w:rPr>
      </w:pPr>
    </w:p>
    <w:p w:rsidR="00D71845" w:rsidRDefault="00D71845">
      <w:pPr>
        <w:rPr>
          <w:color w:val="000000"/>
        </w:rPr>
      </w:pPr>
    </w:p>
    <w:p w:rsidR="00101323" w:rsidRDefault="00101323">
      <w:pPr>
        <w:rPr>
          <w:color w:val="000000"/>
        </w:rPr>
      </w:pPr>
    </w:p>
    <w:p w:rsidR="0046403F" w:rsidRDefault="0046403F">
      <w:pPr>
        <w:rPr>
          <w:color w:val="000000"/>
        </w:rPr>
      </w:pPr>
    </w:p>
    <w:p w:rsidR="00101323" w:rsidRDefault="00101323">
      <w:pPr>
        <w:rPr>
          <w:color w:val="000000"/>
        </w:rPr>
      </w:pPr>
    </w:p>
    <w:p w:rsidR="00D71845" w:rsidRPr="00BD3D5E" w:rsidRDefault="00D71845" w:rsidP="00D71845">
      <w:pPr>
        <w:pStyle w:val="Nadpis6"/>
        <w:ind w:right="-2"/>
        <w:jc w:val="right"/>
        <w:rPr>
          <w:rFonts w:ascii="Century Gothic" w:hAnsi="Century Gothic"/>
          <w:bCs/>
          <w:color w:val="FF0000"/>
          <w:sz w:val="56"/>
          <w:szCs w:val="56"/>
        </w:rPr>
      </w:pPr>
      <w:r w:rsidRPr="00BD3D5E">
        <w:rPr>
          <w:rFonts w:ascii="Century Gothic" w:hAnsi="Century Gothic"/>
          <w:bCs/>
          <w:color w:val="FF0000"/>
          <w:sz w:val="56"/>
          <w:szCs w:val="56"/>
        </w:rPr>
        <w:t>TERÉNNE ÚPRAVY OKOLIA ŠD</w:t>
      </w:r>
    </w:p>
    <w:p w:rsidR="00D71845" w:rsidRPr="00AF02E9" w:rsidRDefault="00D71845" w:rsidP="00D71845">
      <w:pPr>
        <w:pStyle w:val="Nadpis6"/>
        <w:ind w:right="-2"/>
        <w:jc w:val="right"/>
        <w:rPr>
          <w:rFonts w:ascii="Century Gothic" w:hAnsi="Century Gothic"/>
          <w:b w:val="0"/>
          <w:bCs/>
          <w:sz w:val="52"/>
          <w:szCs w:val="52"/>
        </w:rPr>
      </w:pPr>
      <w:r w:rsidRPr="00AF02E9">
        <w:rPr>
          <w:rFonts w:ascii="Century Gothic" w:hAnsi="Century Gothic"/>
          <w:b w:val="0"/>
          <w:bCs/>
          <w:sz w:val="52"/>
          <w:szCs w:val="52"/>
        </w:rPr>
        <w:t>HRABOVSKÁ CESTA 1/C</w:t>
      </w:r>
    </w:p>
    <w:p w:rsidR="00101323" w:rsidRPr="00D71845" w:rsidRDefault="00D71845" w:rsidP="00D71845">
      <w:pPr>
        <w:pStyle w:val="Nadpis6"/>
        <w:ind w:right="-2"/>
        <w:jc w:val="right"/>
        <w:rPr>
          <w:rFonts w:ascii="Century Gothic" w:hAnsi="Century Gothic"/>
          <w:b w:val="0"/>
          <w:bCs/>
          <w:sz w:val="52"/>
          <w:szCs w:val="52"/>
        </w:rPr>
      </w:pPr>
      <w:r>
        <w:rPr>
          <w:rFonts w:ascii="Century Gothic" w:hAnsi="Century Gothic"/>
          <w:b w:val="0"/>
          <w:bCs/>
          <w:sz w:val="52"/>
          <w:szCs w:val="52"/>
        </w:rPr>
        <w:t>RUŽOMBEROK</w:t>
      </w:r>
    </w:p>
    <w:p w:rsidR="00BD6B95" w:rsidRPr="00BD6B95" w:rsidRDefault="00BD6B95" w:rsidP="00BD6B95">
      <w:pPr>
        <w:rPr>
          <w:lang w:val="x-none"/>
        </w:rPr>
      </w:pPr>
    </w:p>
    <w:p w:rsidR="00101323" w:rsidRPr="00F665B2" w:rsidRDefault="00101323">
      <w:pPr>
        <w:pStyle w:val="Nadpis6"/>
        <w:jc w:val="right"/>
        <w:rPr>
          <w:rFonts w:ascii="Century Gothic" w:hAnsi="Century Gothic"/>
          <w:bCs/>
          <w:sz w:val="24"/>
          <w:szCs w:val="24"/>
        </w:rPr>
      </w:pPr>
      <w:r w:rsidRPr="00F665B2">
        <w:rPr>
          <w:rFonts w:ascii="Century Gothic" w:hAnsi="Century Gothic"/>
          <w:bCs/>
          <w:sz w:val="24"/>
          <w:szCs w:val="24"/>
        </w:rPr>
        <w:t xml:space="preserve">B. SÚHRNNÁ TECHNICKÁ  SPRÁVA </w:t>
      </w:r>
    </w:p>
    <w:p w:rsidR="00101323" w:rsidRDefault="00101323">
      <w:pPr>
        <w:rPr>
          <w:rFonts w:cs="Arial"/>
          <w:b/>
          <w:sz w:val="28"/>
        </w:rPr>
      </w:pPr>
    </w:p>
    <w:tbl>
      <w:tblPr>
        <w:tblW w:w="0" w:type="auto"/>
        <w:tblInd w:w="2943"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90"/>
        <w:gridCol w:w="3727"/>
      </w:tblGrid>
      <w:tr w:rsidR="00D71845" w:rsidRPr="00D71845" w:rsidTr="008B0F16">
        <w:trPr>
          <w:trHeight w:val="2595"/>
        </w:trPr>
        <w:tc>
          <w:tcPr>
            <w:tcW w:w="2426" w:type="dxa"/>
            <w:shd w:val="clear" w:color="auto" w:fill="auto"/>
          </w:tcPr>
          <w:p w:rsidR="00D71845" w:rsidRPr="00D71845" w:rsidRDefault="00D71845" w:rsidP="00D71845">
            <w:pPr>
              <w:rPr>
                <w:color w:val="000000"/>
                <w:sz w:val="24"/>
              </w:rPr>
            </w:pPr>
          </w:p>
        </w:tc>
        <w:tc>
          <w:tcPr>
            <w:tcW w:w="3811" w:type="dxa"/>
            <w:shd w:val="clear" w:color="auto" w:fill="auto"/>
          </w:tcPr>
          <w:p w:rsidR="00D71845" w:rsidRPr="00D71845" w:rsidRDefault="00D71845" w:rsidP="00D71845">
            <w:pPr>
              <w:rPr>
                <w:color w:val="000000"/>
                <w:sz w:val="24"/>
              </w:rPr>
            </w:pPr>
          </w:p>
        </w:tc>
      </w:tr>
      <w:tr w:rsidR="00D71845" w:rsidRPr="00D71845" w:rsidTr="008B0F16">
        <w:trPr>
          <w:trHeight w:val="63"/>
        </w:trPr>
        <w:tc>
          <w:tcPr>
            <w:tcW w:w="2426" w:type="dxa"/>
            <w:shd w:val="clear" w:color="auto" w:fill="auto"/>
          </w:tcPr>
          <w:p w:rsidR="00D71845" w:rsidRPr="00D71845" w:rsidRDefault="00D71845" w:rsidP="00D71845">
            <w:pPr>
              <w:rPr>
                <w:color w:val="000000"/>
              </w:rPr>
            </w:pPr>
            <w:r w:rsidRPr="00D71845">
              <w:rPr>
                <w:color w:val="000000"/>
              </w:rPr>
              <w:t>Stupeň dokumentácie:</w:t>
            </w:r>
          </w:p>
        </w:tc>
        <w:tc>
          <w:tcPr>
            <w:tcW w:w="3811" w:type="dxa"/>
            <w:shd w:val="clear" w:color="auto" w:fill="auto"/>
          </w:tcPr>
          <w:p w:rsidR="00D71845" w:rsidRPr="00D71845" w:rsidRDefault="00D71845" w:rsidP="00D71845">
            <w:pPr>
              <w:rPr>
                <w:color w:val="000000"/>
              </w:rPr>
            </w:pPr>
            <w:r w:rsidRPr="00D71845">
              <w:rPr>
                <w:color w:val="000000"/>
              </w:rPr>
              <w:t>Projekt stavby</w:t>
            </w:r>
          </w:p>
        </w:tc>
      </w:tr>
      <w:tr w:rsidR="00D71845" w:rsidRPr="00D71845" w:rsidTr="008B0F16">
        <w:tc>
          <w:tcPr>
            <w:tcW w:w="2426" w:type="dxa"/>
            <w:shd w:val="clear" w:color="auto" w:fill="auto"/>
          </w:tcPr>
          <w:p w:rsidR="00D71845" w:rsidRPr="00D71845" w:rsidRDefault="00D71845" w:rsidP="00D71845">
            <w:pPr>
              <w:rPr>
                <w:color w:val="000000"/>
              </w:rPr>
            </w:pPr>
            <w:r w:rsidRPr="00D71845">
              <w:rPr>
                <w:color w:val="000000"/>
              </w:rPr>
              <w:t xml:space="preserve">Objednávateľ:                  </w:t>
            </w:r>
          </w:p>
        </w:tc>
        <w:tc>
          <w:tcPr>
            <w:tcW w:w="3811" w:type="dxa"/>
            <w:shd w:val="clear" w:color="auto" w:fill="auto"/>
          </w:tcPr>
          <w:p w:rsidR="00D71845" w:rsidRPr="00D71845" w:rsidRDefault="00D71845" w:rsidP="00D71845">
            <w:pPr>
              <w:rPr>
                <w:color w:val="000000"/>
              </w:rPr>
            </w:pPr>
            <w:r w:rsidRPr="00D71845">
              <w:rPr>
                <w:color w:val="000000"/>
              </w:rPr>
              <w:t>Katolícka univerzita v Ružomberku</w:t>
            </w:r>
          </w:p>
          <w:p w:rsidR="00D71845" w:rsidRPr="00D71845" w:rsidRDefault="00D71845" w:rsidP="00D71845">
            <w:pPr>
              <w:rPr>
                <w:color w:val="000000"/>
              </w:rPr>
            </w:pPr>
            <w:r w:rsidRPr="00D71845">
              <w:rPr>
                <w:color w:val="000000"/>
              </w:rPr>
              <w:t>Hrabovská cesta 1/A, Ružomberok</w:t>
            </w:r>
          </w:p>
        </w:tc>
      </w:tr>
      <w:tr w:rsidR="00D71845" w:rsidRPr="00D71845" w:rsidTr="008B0F16">
        <w:tc>
          <w:tcPr>
            <w:tcW w:w="2426" w:type="dxa"/>
            <w:shd w:val="clear" w:color="auto" w:fill="auto"/>
          </w:tcPr>
          <w:p w:rsidR="00D71845" w:rsidRPr="00D71845" w:rsidRDefault="00D71845" w:rsidP="00D71845">
            <w:pPr>
              <w:rPr>
                <w:color w:val="000000"/>
              </w:rPr>
            </w:pPr>
            <w:r w:rsidRPr="00D71845">
              <w:rPr>
                <w:color w:val="000000"/>
              </w:rPr>
              <w:t>Hlavný inžinier projektu:</w:t>
            </w:r>
          </w:p>
        </w:tc>
        <w:tc>
          <w:tcPr>
            <w:tcW w:w="3811" w:type="dxa"/>
            <w:shd w:val="clear" w:color="auto" w:fill="auto"/>
          </w:tcPr>
          <w:p w:rsidR="00D71845" w:rsidRPr="00D71845" w:rsidRDefault="00D71845" w:rsidP="00D71845">
            <w:pPr>
              <w:rPr>
                <w:color w:val="000000"/>
              </w:rPr>
            </w:pPr>
            <w:r w:rsidRPr="00D71845">
              <w:rPr>
                <w:color w:val="000000"/>
              </w:rPr>
              <w:t xml:space="preserve">Ing. arch. Dávid Goč, </w:t>
            </w:r>
          </w:p>
          <w:p w:rsidR="00D71845" w:rsidRPr="00D71845" w:rsidRDefault="00D71845" w:rsidP="00D71845">
            <w:pPr>
              <w:rPr>
                <w:color w:val="000000"/>
              </w:rPr>
            </w:pPr>
            <w:r w:rsidRPr="00D71845">
              <w:rPr>
                <w:color w:val="000000"/>
              </w:rPr>
              <w:t>autorizovaný architekt SKA</w:t>
            </w:r>
          </w:p>
        </w:tc>
      </w:tr>
      <w:tr w:rsidR="00D71845" w:rsidRPr="00D71845" w:rsidTr="008B0F16">
        <w:tc>
          <w:tcPr>
            <w:tcW w:w="2426" w:type="dxa"/>
            <w:shd w:val="clear" w:color="auto" w:fill="auto"/>
          </w:tcPr>
          <w:p w:rsidR="00D71845" w:rsidRPr="00D71845" w:rsidRDefault="00D71845" w:rsidP="00D71845">
            <w:pPr>
              <w:rPr>
                <w:color w:val="000000"/>
              </w:rPr>
            </w:pPr>
            <w:r w:rsidRPr="00D71845">
              <w:rPr>
                <w:color w:val="000000"/>
              </w:rPr>
              <w:t xml:space="preserve">Zákazkové číslo:             </w:t>
            </w:r>
          </w:p>
        </w:tc>
        <w:tc>
          <w:tcPr>
            <w:tcW w:w="3811" w:type="dxa"/>
            <w:shd w:val="clear" w:color="auto" w:fill="auto"/>
          </w:tcPr>
          <w:p w:rsidR="00D71845" w:rsidRPr="00D71845" w:rsidRDefault="00D71845" w:rsidP="00D71845">
            <w:pPr>
              <w:rPr>
                <w:color w:val="000000"/>
              </w:rPr>
            </w:pPr>
            <w:r w:rsidRPr="00D71845">
              <w:rPr>
                <w:color w:val="000000"/>
              </w:rPr>
              <w:t>2001 – 60</w:t>
            </w:r>
          </w:p>
        </w:tc>
      </w:tr>
      <w:tr w:rsidR="00D71845" w:rsidRPr="00D71845" w:rsidTr="008B0F16">
        <w:tc>
          <w:tcPr>
            <w:tcW w:w="2426" w:type="dxa"/>
            <w:shd w:val="clear" w:color="auto" w:fill="auto"/>
          </w:tcPr>
          <w:p w:rsidR="00D71845" w:rsidRPr="00D71845" w:rsidRDefault="00D71845" w:rsidP="00D71845">
            <w:pPr>
              <w:rPr>
                <w:color w:val="000000"/>
              </w:rPr>
            </w:pPr>
            <w:r w:rsidRPr="00D71845">
              <w:rPr>
                <w:color w:val="000000"/>
              </w:rPr>
              <w:t xml:space="preserve">Dátum spracovania :       </w:t>
            </w:r>
          </w:p>
        </w:tc>
        <w:tc>
          <w:tcPr>
            <w:tcW w:w="3811" w:type="dxa"/>
            <w:shd w:val="clear" w:color="auto" w:fill="auto"/>
          </w:tcPr>
          <w:p w:rsidR="00D71845" w:rsidRPr="00D71845" w:rsidRDefault="00D71845" w:rsidP="00D71845">
            <w:pPr>
              <w:rPr>
                <w:color w:val="000000"/>
              </w:rPr>
            </w:pPr>
            <w:r w:rsidRPr="00D71845">
              <w:rPr>
                <w:color w:val="000000"/>
              </w:rPr>
              <w:t>Marec 2021</w:t>
            </w:r>
          </w:p>
        </w:tc>
      </w:tr>
      <w:tr w:rsidR="00D71845" w:rsidRPr="00D71845" w:rsidTr="008B0F16">
        <w:trPr>
          <w:trHeight w:val="63"/>
        </w:trPr>
        <w:tc>
          <w:tcPr>
            <w:tcW w:w="2426" w:type="dxa"/>
            <w:shd w:val="clear" w:color="auto" w:fill="auto"/>
          </w:tcPr>
          <w:p w:rsidR="00D71845" w:rsidRPr="00D71845" w:rsidRDefault="00D71845" w:rsidP="00D71845">
            <w:pPr>
              <w:rPr>
                <w:color w:val="000000"/>
              </w:rPr>
            </w:pPr>
            <w:r w:rsidRPr="00D71845">
              <w:rPr>
                <w:color w:val="000000"/>
              </w:rPr>
              <w:t>Číslo sady :</w:t>
            </w:r>
          </w:p>
        </w:tc>
        <w:tc>
          <w:tcPr>
            <w:tcW w:w="3811" w:type="dxa"/>
            <w:shd w:val="clear" w:color="auto" w:fill="auto"/>
          </w:tcPr>
          <w:p w:rsidR="00D71845" w:rsidRPr="00D71845" w:rsidRDefault="00D71845" w:rsidP="00D71845">
            <w:pPr>
              <w:rPr>
                <w:color w:val="000000"/>
              </w:rPr>
            </w:pPr>
          </w:p>
        </w:tc>
      </w:tr>
    </w:tbl>
    <w:p w:rsidR="00101323" w:rsidRDefault="00101323" w:rsidP="002275CF">
      <w:pPr>
        <w:pStyle w:val="Obsah1"/>
      </w:pPr>
      <w:r>
        <w:lastRenderedPageBreak/>
        <w:t>OBSAH:</w:t>
      </w:r>
    </w:p>
    <w:p w:rsidR="00101323" w:rsidRDefault="00101323"/>
    <w:p w:rsidR="000B1C30" w:rsidRDefault="00101323">
      <w:pPr>
        <w:pStyle w:val="Obsah1"/>
        <w:tabs>
          <w:tab w:val="right" w:leader="dot" w:pos="9060"/>
        </w:tabs>
        <w:rPr>
          <w:rFonts w:asciiTheme="minorHAnsi" w:eastAsiaTheme="minorEastAsia" w:hAnsiTheme="minorHAnsi" w:cstheme="minorBidi"/>
          <w:b w:val="0"/>
          <w:bCs w:val="0"/>
          <w:caps w:val="0"/>
          <w:noProof/>
          <w:spacing w:val="0"/>
          <w:sz w:val="22"/>
          <w:szCs w:val="22"/>
          <w:lang w:eastAsia="sk-SK"/>
        </w:rPr>
      </w:pPr>
      <w:r>
        <w:fldChar w:fldCharType="begin"/>
      </w:r>
      <w:r>
        <w:instrText xml:space="preserve"> TOC \o "1-2" \h \z </w:instrText>
      </w:r>
      <w:r>
        <w:fldChar w:fldCharType="separate"/>
      </w:r>
      <w:hyperlink w:anchor="_Toc67039758" w:history="1">
        <w:r w:rsidR="000B1C30" w:rsidRPr="00172B8D">
          <w:rPr>
            <w:rStyle w:val="Hypertextovprepojenie"/>
            <w:noProof/>
          </w:rPr>
          <w:t>B. SÚHRNNÁ TECHNICKÁ SPRÁVA</w:t>
        </w:r>
        <w:r w:rsidR="000B1C30">
          <w:rPr>
            <w:noProof/>
            <w:webHidden/>
          </w:rPr>
          <w:tab/>
        </w:r>
        <w:r w:rsidR="000B1C30">
          <w:rPr>
            <w:noProof/>
            <w:webHidden/>
          </w:rPr>
          <w:fldChar w:fldCharType="begin"/>
        </w:r>
        <w:r w:rsidR="000B1C30">
          <w:rPr>
            <w:noProof/>
            <w:webHidden/>
          </w:rPr>
          <w:instrText xml:space="preserve"> PAGEREF _Toc67039758 \h </w:instrText>
        </w:r>
        <w:r w:rsidR="000B1C30">
          <w:rPr>
            <w:noProof/>
            <w:webHidden/>
          </w:rPr>
        </w:r>
        <w:r w:rsidR="000B1C30">
          <w:rPr>
            <w:noProof/>
            <w:webHidden/>
          </w:rPr>
          <w:fldChar w:fldCharType="separate"/>
        </w:r>
        <w:r w:rsidR="000B1C30">
          <w:rPr>
            <w:noProof/>
            <w:webHidden/>
          </w:rPr>
          <w:t>2</w:t>
        </w:r>
        <w:r w:rsidR="000B1C30">
          <w:rPr>
            <w:noProof/>
            <w:webHidden/>
          </w:rPr>
          <w:fldChar w:fldCharType="end"/>
        </w:r>
      </w:hyperlink>
    </w:p>
    <w:p w:rsidR="000B1C30" w:rsidRDefault="00BD3D5E">
      <w:pPr>
        <w:pStyle w:val="Obsah1"/>
        <w:tabs>
          <w:tab w:val="right" w:leader="dot" w:pos="9060"/>
        </w:tabs>
        <w:rPr>
          <w:rFonts w:asciiTheme="minorHAnsi" w:eastAsiaTheme="minorEastAsia" w:hAnsiTheme="minorHAnsi" w:cstheme="minorBidi"/>
          <w:b w:val="0"/>
          <w:bCs w:val="0"/>
          <w:caps w:val="0"/>
          <w:noProof/>
          <w:spacing w:val="0"/>
          <w:sz w:val="22"/>
          <w:szCs w:val="22"/>
          <w:lang w:eastAsia="sk-SK"/>
        </w:rPr>
      </w:pPr>
      <w:hyperlink w:anchor="_Toc67039759" w:history="1">
        <w:r w:rsidR="000B1C30" w:rsidRPr="00172B8D">
          <w:rPr>
            <w:rStyle w:val="Hypertextovprepojenie"/>
            <w:noProof/>
          </w:rPr>
          <w:t>1. Charakteristika územia stavby:</w:t>
        </w:r>
        <w:r w:rsidR="000B1C30">
          <w:rPr>
            <w:noProof/>
            <w:webHidden/>
          </w:rPr>
          <w:tab/>
        </w:r>
        <w:r w:rsidR="000B1C30">
          <w:rPr>
            <w:noProof/>
            <w:webHidden/>
          </w:rPr>
          <w:fldChar w:fldCharType="begin"/>
        </w:r>
        <w:r w:rsidR="000B1C30">
          <w:rPr>
            <w:noProof/>
            <w:webHidden/>
          </w:rPr>
          <w:instrText xml:space="preserve"> PAGEREF _Toc67039759 \h </w:instrText>
        </w:r>
        <w:r w:rsidR="000B1C30">
          <w:rPr>
            <w:noProof/>
            <w:webHidden/>
          </w:rPr>
        </w:r>
        <w:r w:rsidR="000B1C30">
          <w:rPr>
            <w:noProof/>
            <w:webHidden/>
          </w:rPr>
          <w:fldChar w:fldCharType="separate"/>
        </w:r>
        <w:r w:rsidR="000B1C30">
          <w:rPr>
            <w:noProof/>
            <w:webHidden/>
          </w:rPr>
          <w:t>2</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60" w:history="1">
        <w:r w:rsidR="000B1C30" w:rsidRPr="00172B8D">
          <w:rPr>
            <w:rStyle w:val="Hypertextovprepojenie"/>
            <w:noProof/>
          </w:rPr>
          <w:t>1.2. Prevedené prieskumy a dôsledky z nich vyplývajúce. Zhodnotenie stavu jestvujúcich  objektov:</w:t>
        </w:r>
        <w:r w:rsidR="000B1C30">
          <w:rPr>
            <w:noProof/>
            <w:webHidden/>
          </w:rPr>
          <w:tab/>
        </w:r>
        <w:r w:rsidR="000B1C30">
          <w:rPr>
            <w:noProof/>
            <w:webHidden/>
          </w:rPr>
          <w:fldChar w:fldCharType="begin"/>
        </w:r>
        <w:r w:rsidR="000B1C30">
          <w:rPr>
            <w:noProof/>
            <w:webHidden/>
          </w:rPr>
          <w:instrText xml:space="preserve"> PAGEREF _Toc67039760 \h </w:instrText>
        </w:r>
        <w:r w:rsidR="000B1C30">
          <w:rPr>
            <w:noProof/>
            <w:webHidden/>
          </w:rPr>
        </w:r>
        <w:r w:rsidR="000B1C30">
          <w:rPr>
            <w:noProof/>
            <w:webHidden/>
          </w:rPr>
          <w:fldChar w:fldCharType="separate"/>
        </w:r>
        <w:r w:rsidR="000B1C30">
          <w:rPr>
            <w:noProof/>
            <w:webHidden/>
          </w:rPr>
          <w:t>2</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61" w:history="1">
        <w:r w:rsidR="000B1C30" w:rsidRPr="00172B8D">
          <w:rPr>
            <w:rStyle w:val="Hypertextovprepojenie"/>
            <w:noProof/>
          </w:rPr>
          <w:t>1.3  Použité mapové a geodetické podklady:</w:t>
        </w:r>
        <w:r w:rsidR="000B1C30">
          <w:rPr>
            <w:noProof/>
            <w:webHidden/>
          </w:rPr>
          <w:tab/>
        </w:r>
        <w:r w:rsidR="000B1C30">
          <w:rPr>
            <w:noProof/>
            <w:webHidden/>
          </w:rPr>
          <w:fldChar w:fldCharType="begin"/>
        </w:r>
        <w:r w:rsidR="000B1C30">
          <w:rPr>
            <w:noProof/>
            <w:webHidden/>
          </w:rPr>
          <w:instrText xml:space="preserve"> PAGEREF _Toc67039761 \h </w:instrText>
        </w:r>
        <w:r w:rsidR="000B1C30">
          <w:rPr>
            <w:noProof/>
            <w:webHidden/>
          </w:rPr>
        </w:r>
        <w:r w:rsidR="000B1C30">
          <w:rPr>
            <w:noProof/>
            <w:webHidden/>
          </w:rPr>
          <w:fldChar w:fldCharType="separate"/>
        </w:r>
        <w:r w:rsidR="000B1C30">
          <w:rPr>
            <w:noProof/>
            <w:webHidden/>
          </w:rPr>
          <w:t>2</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62" w:history="1">
        <w:r w:rsidR="000B1C30" w:rsidRPr="00172B8D">
          <w:rPr>
            <w:rStyle w:val="Hypertextovprepojenie"/>
            <w:noProof/>
          </w:rPr>
          <w:t>1.4.Podzemné siete</w:t>
        </w:r>
        <w:r w:rsidR="000B1C30">
          <w:rPr>
            <w:noProof/>
            <w:webHidden/>
          </w:rPr>
          <w:tab/>
        </w:r>
        <w:r w:rsidR="000B1C30">
          <w:rPr>
            <w:noProof/>
            <w:webHidden/>
          </w:rPr>
          <w:fldChar w:fldCharType="begin"/>
        </w:r>
        <w:r w:rsidR="000B1C30">
          <w:rPr>
            <w:noProof/>
            <w:webHidden/>
          </w:rPr>
          <w:instrText xml:space="preserve"> PAGEREF _Toc67039762 \h </w:instrText>
        </w:r>
        <w:r w:rsidR="000B1C30">
          <w:rPr>
            <w:noProof/>
            <w:webHidden/>
          </w:rPr>
        </w:r>
        <w:r w:rsidR="000B1C30">
          <w:rPr>
            <w:noProof/>
            <w:webHidden/>
          </w:rPr>
          <w:fldChar w:fldCharType="separate"/>
        </w:r>
        <w:r w:rsidR="000B1C30">
          <w:rPr>
            <w:noProof/>
            <w:webHidden/>
          </w:rPr>
          <w:t>2</w:t>
        </w:r>
        <w:r w:rsidR="000B1C30">
          <w:rPr>
            <w:noProof/>
            <w:webHidden/>
          </w:rPr>
          <w:fldChar w:fldCharType="end"/>
        </w:r>
      </w:hyperlink>
    </w:p>
    <w:p w:rsidR="000B1C30" w:rsidRDefault="00BD3D5E">
      <w:pPr>
        <w:pStyle w:val="Obsah1"/>
        <w:tabs>
          <w:tab w:val="right" w:leader="dot" w:pos="9060"/>
        </w:tabs>
        <w:rPr>
          <w:rFonts w:asciiTheme="minorHAnsi" w:eastAsiaTheme="minorEastAsia" w:hAnsiTheme="minorHAnsi" w:cstheme="minorBidi"/>
          <w:b w:val="0"/>
          <w:bCs w:val="0"/>
          <w:caps w:val="0"/>
          <w:noProof/>
          <w:spacing w:val="0"/>
          <w:sz w:val="22"/>
          <w:szCs w:val="22"/>
          <w:lang w:eastAsia="sk-SK"/>
        </w:rPr>
      </w:pPr>
      <w:hyperlink w:anchor="_Toc67039763" w:history="1">
        <w:r w:rsidR="000B1C30" w:rsidRPr="00172B8D">
          <w:rPr>
            <w:rStyle w:val="Hypertextovprepojenie"/>
            <w:noProof/>
          </w:rPr>
          <w:t>2. Urbanistické, architektonické  a stavebno - technické riešenie stavby:</w:t>
        </w:r>
        <w:r w:rsidR="000B1C30">
          <w:rPr>
            <w:noProof/>
            <w:webHidden/>
          </w:rPr>
          <w:tab/>
        </w:r>
        <w:r w:rsidR="000B1C30">
          <w:rPr>
            <w:noProof/>
            <w:webHidden/>
          </w:rPr>
          <w:fldChar w:fldCharType="begin"/>
        </w:r>
        <w:r w:rsidR="000B1C30">
          <w:rPr>
            <w:noProof/>
            <w:webHidden/>
          </w:rPr>
          <w:instrText xml:space="preserve"> PAGEREF _Toc67039763 \h </w:instrText>
        </w:r>
        <w:r w:rsidR="000B1C30">
          <w:rPr>
            <w:noProof/>
            <w:webHidden/>
          </w:rPr>
        </w:r>
        <w:r w:rsidR="000B1C30">
          <w:rPr>
            <w:noProof/>
            <w:webHidden/>
          </w:rPr>
          <w:fldChar w:fldCharType="separate"/>
        </w:r>
        <w:r w:rsidR="000B1C30">
          <w:rPr>
            <w:noProof/>
            <w:webHidden/>
          </w:rPr>
          <w:t>3</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64" w:history="1">
        <w:r w:rsidR="000B1C30" w:rsidRPr="00172B8D">
          <w:rPr>
            <w:rStyle w:val="Hypertextovprepojenie"/>
            <w:noProof/>
          </w:rPr>
          <w:t>2.1  Stručný  opis  stavby   z  hľadiska  účelovej  funkcie,  požiadavky na urbanistické,  architektonické a výtvarné  riešenie s uvedením navrhovaných kapacít:</w:t>
        </w:r>
        <w:r w:rsidR="000B1C30">
          <w:rPr>
            <w:noProof/>
            <w:webHidden/>
          </w:rPr>
          <w:tab/>
        </w:r>
        <w:r w:rsidR="000B1C30">
          <w:rPr>
            <w:noProof/>
            <w:webHidden/>
          </w:rPr>
          <w:fldChar w:fldCharType="begin"/>
        </w:r>
        <w:r w:rsidR="000B1C30">
          <w:rPr>
            <w:noProof/>
            <w:webHidden/>
          </w:rPr>
          <w:instrText xml:space="preserve"> PAGEREF _Toc67039764 \h </w:instrText>
        </w:r>
        <w:r w:rsidR="000B1C30">
          <w:rPr>
            <w:noProof/>
            <w:webHidden/>
          </w:rPr>
        </w:r>
        <w:r w:rsidR="000B1C30">
          <w:rPr>
            <w:noProof/>
            <w:webHidden/>
          </w:rPr>
          <w:fldChar w:fldCharType="separate"/>
        </w:r>
        <w:r w:rsidR="000B1C30">
          <w:rPr>
            <w:noProof/>
            <w:webHidden/>
          </w:rPr>
          <w:t>3</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65" w:history="1">
        <w:r w:rsidR="000B1C30" w:rsidRPr="00172B8D">
          <w:rPr>
            <w:rStyle w:val="Hypertextovprepojenie"/>
            <w:noProof/>
          </w:rPr>
          <w:t>2.2 Údaje o prevádzke, alebo výrobe</w:t>
        </w:r>
        <w:r w:rsidR="000B1C30">
          <w:rPr>
            <w:noProof/>
            <w:webHidden/>
          </w:rPr>
          <w:tab/>
        </w:r>
        <w:r w:rsidR="000B1C30">
          <w:rPr>
            <w:noProof/>
            <w:webHidden/>
          </w:rPr>
          <w:fldChar w:fldCharType="begin"/>
        </w:r>
        <w:r w:rsidR="000B1C30">
          <w:rPr>
            <w:noProof/>
            <w:webHidden/>
          </w:rPr>
          <w:instrText xml:space="preserve"> PAGEREF _Toc67039765 \h </w:instrText>
        </w:r>
        <w:r w:rsidR="000B1C30">
          <w:rPr>
            <w:noProof/>
            <w:webHidden/>
          </w:rPr>
        </w:r>
        <w:r w:rsidR="000B1C30">
          <w:rPr>
            <w:noProof/>
            <w:webHidden/>
          </w:rPr>
          <w:fldChar w:fldCharType="separate"/>
        </w:r>
        <w:r w:rsidR="000B1C30">
          <w:rPr>
            <w:noProof/>
            <w:webHidden/>
          </w:rPr>
          <w:t>3</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66" w:history="1">
        <w:r w:rsidR="000B1C30" w:rsidRPr="00172B8D">
          <w:rPr>
            <w:rStyle w:val="Hypertextovprepojenie"/>
            <w:noProof/>
          </w:rPr>
          <w:t>2.3. Riešenie dopravy, napojenie  na dopravný systém, garáže a  parkoviská  a  dopravné  technické  vybavenie</w:t>
        </w:r>
        <w:r w:rsidR="000B1C30">
          <w:rPr>
            <w:noProof/>
            <w:webHidden/>
          </w:rPr>
          <w:tab/>
        </w:r>
        <w:r w:rsidR="000B1C30">
          <w:rPr>
            <w:noProof/>
            <w:webHidden/>
          </w:rPr>
          <w:fldChar w:fldCharType="begin"/>
        </w:r>
        <w:r w:rsidR="000B1C30">
          <w:rPr>
            <w:noProof/>
            <w:webHidden/>
          </w:rPr>
          <w:instrText xml:space="preserve"> PAGEREF _Toc67039766 \h </w:instrText>
        </w:r>
        <w:r w:rsidR="000B1C30">
          <w:rPr>
            <w:noProof/>
            <w:webHidden/>
          </w:rPr>
        </w:r>
        <w:r w:rsidR="000B1C30">
          <w:rPr>
            <w:noProof/>
            <w:webHidden/>
          </w:rPr>
          <w:fldChar w:fldCharType="separate"/>
        </w:r>
        <w:r w:rsidR="000B1C30">
          <w:rPr>
            <w:noProof/>
            <w:webHidden/>
          </w:rPr>
          <w:t>3</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67" w:history="1">
        <w:r w:rsidR="000B1C30" w:rsidRPr="00172B8D">
          <w:rPr>
            <w:rStyle w:val="Hypertextovprepojenie"/>
            <w:noProof/>
          </w:rPr>
          <w:t>2.5.Úpravy plôch a  priestranstiev, drobná architektúra, oplotenie, verejná zeleň</w:t>
        </w:r>
        <w:r w:rsidR="000B1C30">
          <w:rPr>
            <w:noProof/>
            <w:webHidden/>
          </w:rPr>
          <w:tab/>
        </w:r>
        <w:r w:rsidR="000B1C30">
          <w:rPr>
            <w:noProof/>
            <w:webHidden/>
          </w:rPr>
          <w:fldChar w:fldCharType="begin"/>
        </w:r>
        <w:r w:rsidR="000B1C30">
          <w:rPr>
            <w:noProof/>
            <w:webHidden/>
          </w:rPr>
          <w:instrText xml:space="preserve"> PAGEREF _Toc67039767 \h </w:instrText>
        </w:r>
        <w:r w:rsidR="000B1C30">
          <w:rPr>
            <w:noProof/>
            <w:webHidden/>
          </w:rPr>
        </w:r>
        <w:r w:rsidR="000B1C30">
          <w:rPr>
            <w:noProof/>
            <w:webHidden/>
          </w:rPr>
          <w:fldChar w:fldCharType="separate"/>
        </w:r>
        <w:r w:rsidR="000B1C30">
          <w:rPr>
            <w:noProof/>
            <w:webHidden/>
          </w:rPr>
          <w:t>4</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68" w:history="1">
        <w:r w:rsidR="000B1C30" w:rsidRPr="00172B8D">
          <w:rPr>
            <w:rStyle w:val="Hypertextovprepojenie"/>
            <w:noProof/>
          </w:rPr>
          <w:t>2.6 Starostlivosť o životné prostredie</w:t>
        </w:r>
        <w:r w:rsidR="000B1C30">
          <w:rPr>
            <w:noProof/>
            <w:webHidden/>
          </w:rPr>
          <w:tab/>
        </w:r>
        <w:r w:rsidR="000B1C30">
          <w:rPr>
            <w:noProof/>
            <w:webHidden/>
          </w:rPr>
          <w:fldChar w:fldCharType="begin"/>
        </w:r>
        <w:r w:rsidR="000B1C30">
          <w:rPr>
            <w:noProof/>
            <w:webHidden/>
          </w:rPr>
          <w:instrText xml:space="preserve"> PAGEREF _Toc67039768 \h </w:instrText>
        </w:r>
        <w:r w:rsidR="000B1C30">
          <w:rPr>
            <w:noProof/>
            <w:webHidden/>
          </w:rPr>
        </w:r>
        <w:r w:rsidR="000B1C30">
          <w:rPr>
            <w:noProof/>
            <w:webHidden/>
          </w:rPr>
          <w:fldChar w:fldCharType="separate"/>
        </w:r>
        <w:r w:rsidR="000B1C30">
          <w:rPr>
            <w:noProof/>
            <w:webHidden/>
          </w:rPr>
          <w:t>4</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69" w:history="1">
        <w:r w:rsidR="000B1C30" w:rsidRPr="00172B8D">
          <w:rPr>
            <w:rStyle w:val="Hypertextovprepojenie"/>
            <w:noProof/>
          </w:rPr>
          <w:t>2.6 Požiadavky  na bezpečnosť práce</w:t>
        </w:r>
        <w:r w:rsidR="000B1C30">
          <w:rPr>
            <w:noProof/>
            <w:webHidden/>
          </w:rPr>
          <w:tab/>
        </w:r>
        <w:r w:rsidR="000B1C30">
          <w:rPr>
            <w:noProof/>
            <w:webHidden/>
          </w:rPr>
          <w:fldChar w:fldCharType="begin"/>
        </w:r>
        <w:r w:rsidR="000B1C30">
          <w:rPr>
            <w:noProof/>
            <w:webHidden/>
          </w:rPr>
          <w:instrText xml:space="preserve"> PAGEREF _Toc67039769 \h </w:instrText>
        </w:r>
        <w:r w:rsidR="000B1C30">
          <w:rPr>
            <w:noProof/>
            <w:webHidden/>
          </w:rPr>
        </w:r>
        <w:r w:rsidR="000B1C30">
          <w:rPr>
            <w:noProof/>
            <w:webHidden/>
          </w:rPr>
          <w:fldChar w:fldCharType="separate"/>
        </w:r>
        <w:r w:rsidR="000B1C30">
          <w:rPr>
            <w:noProof/>
            <w:webHidden/>
          </w:rPr>
          <w:t>6</w:t>
        </w:r>
        <w:r w:rsidR="000B1C30">
          <w:rPr>
            <w:noProof/>
            <w:webHidden/>
          </w:rPr>
          <w:fldChar w:fldCharType="end"/>
        </w:r>
      </w:hyperlink>
    </w:p>
    <w:p w:rsidR="000B1C30" w:rsidRDefault="00BD3D5E">
      <w:pPr>
        <w:pStyle w:val="Obsah2"/>
        <w:tabs>
          <w:tab w:val="right" w:leader="dot" w:pos="9060"/>
        </w:tabs>
        <w:rPr>
          <w:rFonts w:asciiTheme="minorHAnsi" w:eastAsiaTheme="minorEastAsia" w:hAnsiTheme="minorHAnsi" w:cstheme="minorBidi"/>
          <w:noProof/>
          <w:sz w:val="22"/>
          <w:szCs w:val="22"/>
          <w:lang w:eastAsia="sk-SK"/>
        </w:rPr>
      </w:pPr>
      <w:hyperlink w:anchor="_Toc67039770" w:history="1">
        <w:r w:rsidR="000B1C30" w:rsidRPr="00172B8D">
          <w:rPr>
            <w:rStyle w:val="Hypertextovprepojenie"/>
            <w:noProof/>
          </w:rPr>
          <w:t>2.7 Požiadavky  na požiarno - bezpečnostné riešenie</w:t>
        </w:r>
        <w:r w:rsidR="000B1C30">
          <w:rPr>
            <w:noProof/>
            <w:webHidden/>
          </w:rPr>
          <w:tab/>
        </w:r>
        <w:r w:rsidR="000B1C30">
          <w:rPr>
            <w:noProof/>
            <w:webHidden/>
          </w:rPr>
          <w:fldChar w:fldCharType="begin"/>
        </w:r>
        <w:r w:rsidR="000B1C30">
          <w:rPr>
            <w:noProof/>
            <w:webHidden/>
          </w:rPr>
          <w:instrText xml:space="preserve"> PAGEREF _Toc67039770 \h </w:instrText>
        </w:r>
        <w:r w:rsidR="000B1C30">
          <w:rPr>
            <w:noProof/>
            <w:webHidden/>
          </w:rPr>
        </w:r>
        <w:r w:rsidR="000B1C30">
          <w:rPr>
            <w:noProof/>
            <w:webHidden/>
          </w:rPr>
          <w:fldChar w:fldCharType="separate"/>
        </w:r>
        <w:r w:rsidR="000B1C30">
          <w:rPr>
            <w:noProof/>
            <w:webHidden/>
          </w:rPr>
          <w:t>7</w:t>
        </w:r>
        <w:r w:rsidR="000B1C30">
          <w:rPr>
            <w:noProof/>
            <w:webHidden/>
          </w:rPr>
          <w:fldChar w:fldCharType="end"/>
        </w:r>
      </w:hyperlink>
    </w:p>
    <w:p w:rsidR="000B1C30" w:rsidRDefault="00BD3D5E">
      <w:pPr>
        <w:pStyle w:val="Obsah1"/>
        <w:tabs>
          <w:tab w:val="right" w:leader="dot" w:pos="9060"/>
        </w:tabs>
        <w:rPr>
          <w:rFonts w:asciiTheme="minorHAnsi" w:eastAsiaTheme="minorEastAsia" w:hAnsiTheme="minorHAnsi" w:cstheme="minorBidi"/>
          <w:b w:val="0"/>
          <w:bCs w:val="0"/>
          <w:caps w:val="0"/>
          <w:noProof/>
          <w:spacing w:val="0"/>
          <w:sz w:val="22"/>
          <w:szCs w:val="22"/>
          <w:lang w:eastAsia="sk-SK"/>
        </w:rPr>
      </w:pPr>
      <w:hyperlink w:anchor="_Toc67039771" w:history="1">
        <w:r w:rsidR="000B1C30" w:rsidRPr="00172B8D">
          <w:rPr>
            <w:rStyle w:val="Hypertextovprepojenie"/>
            <w:noProof/>
          </w:rPr>
          <w:t>3. Zemné práce:</w:t>
        </w:r>
        <w:r w:rsidR="000B1C30">
          <w:rPr>
            <w:noProof/>
            <w:webHidden/>
          </w:rPr>
          <w:tab/>
        </w:r>
        <w:r w:rsidR="000B1C30">
          <w:rPr>
            <w:noProof/>
            <w:webHidden/>
          </w:rPr>
          <w:fldChar w:fldCharType="begin"/>
        </w:r>
        <w:r w:rsidR="000B1C30">
          <w:rPr>
            <w:noProof/>
            <w:webHidden/>
          </w:rPr>
          <w:instrText xml:space="preserve"> PAGEREF _Toc67039771 \h </w:instrText>
        </w:r>
        <w:r w:rsidR="000B1C30">
          <w:rPr>
            <w:noProof/>
            <w:webHidden/>
          </w:rPr>
        </w:r>
        <w:r w:rsidR="000B1C30">
          <w:rPr>
            <w:noProof/>
            <w:webHidden/>
          </w:rPr>
          <w:fldChar w:fldCharType="separate"/>
        </w:r>
        <w:r w:rsidR="000B1C30">
          <w:rPr>
            <w:noProof/>
            <w:webHidden/>
          </w:rPr>
          <w:t>8</w:t>
        </w:r>
        <w:r w:rsidR="000B1C30">
          <w:rPr>
            <w:noProof/>
            <w:webHidden/>
          </w:rPr>
          <w:fldChar w:fldCharType="end"/>
        </w:r>
      </w:hyperlink>
    </w:p>
    <w:p w:rsidR="000B1C30" w:rsidRDefault="00BD3D5E">
      <w:pPr>
        <w:pStyle w:val="Obsah1"/>
        <w:tabs>
          <w:tab w:val="right" w:leader="dot" w:pos="9060"/>
        </w:tabs>
        <w:rPr>
          <w:rFonts w:asciiTheme="minorHAnsi" w:eastAsiaTheme="minorEastAsia" w:hAnsiTheme="minorHAnsi" w:cstheme="minorBidi"/>
          <w:b w:val="0"/>
          <w:bCs w:val="0"/>
          <w:caps w:val="0"/>
          <w:noProof/>
          <w:spacing w:val="0"/>
          <w:sz w:val="22"/>
          <w:szCs w:val="22"/>
          <w:lang w:eastAsia="sk-SK"/>
        </w:rPr>
      </w:pPr>
      <w:hyperlink w:anchor="_Toc67039772" w:history="1">
        <w:r w:rsidR="000B1C30" w:rsidRPr="00172B8D">
          <w:rPr>
            <w:rStyle w:val="Hypertextovprepojenie"/>
            <w:noProof/>
          </w:rPr>
          <w:t>4. Vodné hospodárstvo:</w:t>
        </w:r>
        <w:r w:rsidR="000B1C30">
          <w:rPr>
            <w:noProof/>
            <w:webHidden/>
          </w:rPr>
          <w:tab/>
        </w:r>
        <w:r w:rsidR="000B1C30">
          <w:rPr>
            <w:noProof/>
            <w:webHidden/>
          </w:rPr>
          <w:fldChar w:fldCharType="begin"/>
        </w:r>
        <w:r w:rsidR="000B1C30">
          <w:rPr>
            <w:noProof/>
            <w:webHidden/>
          </w:rPr>
          <w:instrText xml:space="preserve"> PAGEREF _Toc67039772 \h </w:instrText>
        </w:r>
        <w:r w:rsidR="000B1C30">
          <w:rPr>
            <w:noProof/>
            <w:webHidden/>
          </w:rPr>
        </w:r>
        <w:r w:rsidR="000B1C30">
          <w:rPr>
            <w:noProof/>
            <w:webHidden/>
          </w:rPr>
          <w:fldChar w:fldCharType="separate"/>
        </w:r>
        <w:r w:rsidR="000B1C30">
          <w:rPr>
            <w:noProof/>
            <w:webHidden/>
          </w:rPr>
          <w:t>8</w:t>
        </w:r>
        <w:r w:rsidR="000B1C30">
          <w:rPr>
            <w:noProof/>
            <w:webHidden/>
          </w:rPr>
          <w:fldChar w:fldCharType="end"/>
        </w:r>
      </w:hyperlink>
    </w:p>
    <w:p w:rsidR="000B1C30" w:rsidRDefault="00BD3D5E">
      <w:pPr>
        <w:pStyle w:val="Obsah1"/>
        <w:tabs>
          <w:tab w:val="right" w:leader="dot" w:pos="9060"/>
        </w:tabs>
        <w:rPr>
          <w:rFonts w:asciiTheme="minorHAnsi" w:eastAsiaTheme="minorEastAsia" w:hAnsiTheme="minorHAnsi" w:cstheme="minorBidi"/>
          <w:b w:val="0"/>
          <w:bCs w:val="0"/>
          <w:caps w:val="0"/>
          <w:noProof/>
          <w:spacing w:val="0"/>
          <w:sz w:val="22"/>
          <w:szCs w:val="22"/>
          <w:lang w:eastAsia="sk-SK"/>
        </w:rPr>
      </w:pPr>
      <w:hyperlink w:anchor="_Toc67039773" w:history="1">
        <w:r w:rsidR="000B1C30" w:rsidRPr="00172B8D">
          <w:rPr>
            <w:rStyle w:val="Hypertextovprepojenie"/>
            <w:noProof/>
          </w:rPr>
          <w:t>5. Rozvod elektrickej energie:</w:t>
        </w:r>
        <w:r w:rsidR="000B1C30">
          <w:rPr>
            <w:noProof/>
            <w:webHidden/>
          </w:rPr>
          <w:tab/>
        </w:r>
        <w:r w:rsidR="000B1C30">
          <w:rPr>
            <w:noProof/>
            <w:webHidden/>
          </w:rPr>
          <w:fldChar w:fldCharType="begin"/>
        </w:r>
        <w:r w:rsidR="000B1C30">
          <w:rPr>
            <w:noProof/>
            <w:webHidden/>
          </w:rPr>
          <w:instrText xml:space="preserve"> PAGEREF _Toc67039773 \h </w:instrText>
        </w:r>
        <w:r w:rsidR="000B1C30">
          <w:rPr>
            <w:noProof/>
            <w:webHidden/>
          </w:rPr>
        </w:r>
        <w:r w:rsidR="000B1C30">
          <w:rPr>
            <w:noProof/>
            <w:webHidden/>
          </w:rPr>
          <w:fldChar w:fldCharType="separate"/>
        </w:r>
        <w:r w:rsidR="000B1C30">
          <w:rPr>
            <w:noProof/>
            <w:webHidden/>
          </w:rPr>
          <w:t>10</w:t>
        </w:r>
        <w:r w:rsidR="000B1C30">
          <w:rPr>
            <w:noProof/>
            <w:webHidden/>
          </w:rPr>
          <w:fldChar w:fldCharType="end"/>
        </w:r>
      </w:hyperlink>
    </w:p>
    <w:p w:rsidR="000B1C30" w:rsidRDefault="00BD3D5E">
      <w:pPr>
        <w:pStyle w:val="Obsah1"/>
        <w:tabs>
          <w:tab w:val="right" w:leader="dot" w:pos="9060"/>
        </w:tabs>
        <w:rPr>
          <w:rFonts w:asciiTheme="minorHAnsi" w:eastAsiaTheme="minorEastAsia" w:hAnsiTheme="minorHAnsi" w:cstheme="minorBidi"/>
          <w:b w:val="0"/>
          <w:bCs w:val="0"/>
          <w:caps w:val="0"/>
          <w:noProof/>
          <w:spacing w:val="0"/>
          <w:sz w:val="22"/>
          <w:szCs w:val="22"/>
          <w:lang w:eastAsia="sk-SK"/>
        </w:rPr>
      </w:pPr>
      <w:hyperlink w:anchor="_Toc67039774" w:history="1">
        <w:r w:rsidR="000B1C30" w:rsidRPr="00172B8D">
          <w:rPr>
            <w:rStyle w:val="Hypertextovprepojenie"/>
            <w:rFonts w:eastAsia="Calibri"/>
            <w:noProof/>
            <w:lang w:eastAsia="en-US"/>
          </w:rPr>
          <w:t>7. Automatické závory</w:t>
        </w:r>
        <w:r w:rsidR="000B1C30">
          <w:rPr>
            <w:noProof/>
            <w:webHidden/>
          </w:rPr>
          <w:tab/>
        </w:r>
        <w:r w:rsidR="000B1C30">
          <w:rPr>
            <w:noProof/>
            <w:webHidden/>
          </w:rPr>
          <w:fldChar w:fldCharType="begin"/>
        </w:r>
        <w:r w:rsidR="000B1C30">
          <w:rPr>
            <w:noProof/>
            <w:webHidden/>
          </w:rPr>
          <w:instrText xml:space="preserve"> PAGEREF _Toc67039774 \h </w:instrText>
        </w:r>
        <w:r w:rsidR="000B1C30">
          <w:rPr>
            <w:noProof/>
            <w:webHidden/>
          </w:rPr>
        </w:r>
        <w:r w:rsidR="000B1C30">
          <w:rPr>
            <w:noProof/>
            <w:webHidden/>
          </w:rPr>
          <w:fldChar w:fldCharType="separate"/>
        </w:r>
        <w:r w:rsidR="000B1C30">
          <w:rPr>
            <w:noProof/>
            <w:webHidden/>
          </w:rPr>
          <w:t>13</w:t>
        </w:r>
        <w:r w:rsidR="000B1C30">
          <w:rPr>
            <w:noProof/>
            <w:webHidden/>
          </w:rPr>
          <w:fldChar w:fldCharType="end"/>
        </w:r>
      </w:hyperlink>
    </w:p>
    <w:p w:rsidR="00B46C17" w:rsidRDefault="00101323">
      <w:pPr>
        <w:pStyle w:val="Nadpis1"/>
        <w:rPr>
          <w:b w:val="0"/>
        </w:rPr>
      </w:pPr>
      <w:r>
        <w:rPr>
          <w:b w:val="0"/>
        </w:rPr>
        <w:fldChar w:fldCharType="end"/>
      </w:r>
    </w:p>
    <w:p w:rsidR="00101323" w:rsidRDefault="00101323">
      <w:pPr>
        <w:pStyle w:val="Nadpis1"/>
        <w:rPr>
          <w:b w:val="0"/>
          <w:bCs/>
        </w:rPr>
      </w:pPr>
      <w:bookmarkStart w:id="1" w:name="_Toc67039758"/>
      <w:r>
        <w:rPr>
          <w:b w:val="0"/>
          <w:bCs/>
        </w:rPr>
        <w:t>B. SÚHRNNÁ TECHNICKÁ SPRÁVA</w:t>
      </w:r>
      <w:bookmarkEnd w:id="1"/>
    </w:p>
    <w:p w:rsidR="00101323" w:rsidRDefault="00101323">
      <w:pPr>
        <w:pStyle w:val="Nadpis1"/>
      </w:pPr>
    </w:p>
    <w:p w:rsidR="00101323" w:rsidRDefault="00101323">
      <w:pPr>
        <w:pStyle w:val="Nadpis1"/>
      </w:pPr>
      <w:bookmarkStart w:id="2" w:name="_Toc67039759"/>
      <w:r>
        <w:t>1. Charakteristika územia stavby:</w:t>
      </w:r>
      <w:bookmarkEnd w:id="2"/>
    </w:p>
    <w:p w:rsidR="00101323" w:rsidRDefault="00101323">
      <w:pPr>
        <w:pStyle w:val="Nadpis2"/>
        <w:rPr>
          <w:rFonts w:ascii="Arial Narrow" w:hAnsi="Arial Narrow"/>
        </w:rPr>
      </w:pPr>
    </w:p>
    <w:p w:rsidR="008B0F16" w:rsidRDefault="008B0F16" w:rsidP="008B0F16">
      <w:pPr>
        <w:widowControl w:val="0"/>
      </w:pPr>
      <w:r>
        <w:t xml:space="preserve">Projektová dokumentácia rieši stavebné úpravy vonkajších priestorov a parkovacích plôch, ktoré sa nachádzajú pred objektom študentského domova KU Hrabovská cesta 1/C, Univerzitnou knižnicou a Rektorátom KU, v  zastavanom území mesta </w:t>
      </w:r>
      <w:proofErr w:type="spellStart"/>
      <w:r>
        <w:t>Ružom-berok</w:t>
      </w:r>
      <w:proofErr w:type="spellEnd"/>
      <w:r>
        <w:t xml:space="preserve">. Hranicu riešeného územia  tvorí zo severu ulica Žilinská cesta, z východu jestvujúca spevnená plocha pred objektom ŠD a multifunkčné ihrisko, z juhu jestvujúca spevnená plocha pred objektom Rektorátu KU, zo západu jestvujúca prístupová cesta k bytovým domom. Riešené územie, z väčšej časti spevnené štrkopieskovou vrstvou a len časť, je zatrávnená s niekoľkými kusmi vysokej zelene. Priestor je súčasťou areálu Katolíckej univerzity v Ružomberku. V súčasnosti je používaný na neorganizované parkovanie osobných automobilov a peší prechod cez riešené územie. </w:t>
      </w:r>
    </w:p>
    <w:p w:rsidR="008B0F16" w:rsidRDefault="008B0F16" w:rsidP="008B0F16">
      <w:pPr>
        <w:widowControl w:val="0"/>
      </w:pPr>
      <w:r>
        <w:t>Nie sú známe žiadne rozvody technickej infraštruktúry priamo pod riešenou plochou.</w:t>
      </w:r>
    </w:p>
    <w:p w:rsidR="008214E9" w:rsidRDefault="00BD6B95" w:rsidP="008B0F16">
      <w:pPr>
        <w:widowControl w:val="0"/>
      </w:pPr>
      <w:r w:rsidRPr="00BD6B95">
        <w:t xml:space="preserve">Katastrálne územie </w:t>
      </w:r>
      <w:r w:rsidRPr="00BD6B95">
        <w:tab/>
      </w:r>
      <w:r w:rsidRPr="00BD6B95">
        <w:tab/>
      </w:r>
      <w:r w:rsidRPr="00BD6B95">
        <w:tab/>
        <w:t xml:space="preserve">: </w:t>
      </w:r>
      <w:bookmarkStart w:id="3" w:name="_Toc516834036"/>
      <w:r w:rsidR="008B0F16">
        <w:t>Ružomberok</w:t>
      </w:r>
    </w:p>
    <w:p w:rsidR="008214E9" w:rsidRDefault="008B0F16" w:rsidP="008214E9">
      <w:pPr>
        <w:widowControl w:val="0"/>
      </w:pPr>
      <w:r w:rsidRPr="008B0F16">
        <w:t>Dotknuté parcely</w:t>
      </w:r>
      <w:r w:rsidRPr="008B0F16">
        <w:tab/>
      </w:r>
      <w:r w:rsidRPr="008B0F16">
        <w:tab/>
      </w:r>
      <w:r w:rsidRPr="008B0F16">
        <w:tab/>
      </w:r>
      <w:r w:rsidRPr="008B0F16">
        <w:tab/>
        <w:t>: KN-C č. 7304; 7298/2</w:t>
      </w:r>
    </w:p>
    <w:bookmarkEnd w:id="3"/>
    <w:p w:rsidR="008214E9" w:rsidRDefault="008B0F16" w:rsidP="00BD6B95">
      <w:pPr>
        <w:rPr>
          <w:snapToGrid w:val="0"/>
          <w:lang w:eastAsia="sk-SK"/>
        </w:rPr>
      </w:pPr>
      <w:r w:rsidRPr="008B0F16">
        <w:rPr>
          <w:snapToGrid w:val="0"/>
          <w:lang w:eastAsia="sk-SK"/>
        </w:rPr>
        <w:t xml:space="preserve">Projektová dokumentácia rieši spevnené plochy, v stavebnom objekte SO 01 – SPEVNENÉ PLOCHY sa dobudujú nové </w:t>
      </w:r>
      <w:proofErr w:type="spellStart"/>
      <w:r w:rsidRPr="008B0F16">
        <w:rPr>
          <w:snapToGrid w:val="0"/>
          <w:lang w:eastAsia="sk-SK"/>
        </w:rPr>
        <w:t>chodní-ky</w:t>
      </w:r>
      <w:proofErr w:type="spellEnd"/>
      <w:r w:rsidRPr="008B0F16">
        <w:rPr>
          <w:snapToGrid w:val="0"/>
          <w:lang w:eastAsia="sk-SK"/>
        </w:rPr>
        <w:t xml:space="preserve"> a  parkoviská. SO 02 – Dažďová kanalizácia - rieši odvedenie povrchových vôd do </w:t>
      </w:r>
      <w:proofErr w:type="spellStart"/>
      <w:r w:rsidRPr="008B0F16">
        <w:rPr>
          <w:snapToGrid w:val="0"/>
          <w:lang w:eastAsia="sk-SK"/>
        </w:rPr>
        <w:t>vsakovacieho</w:t>
      </w:r>
      <w:proofErr w:type="spellEnd"/>
      <w:r w:rsidRPr="008B0F16">
        <w:rPr>
          <w:snapToGrid w:val="0"/>
          <w:lang w:eastAsia="sk-SK"/>
        </w:rPr>
        <w:t xml:space="preserve"> zariadenia. SO 03 – Rozvody NN, Dátové rozvody, Verejné osvetlenie – rieši osadenie a napojenie vstupnej a výstupnej rampy a vonkajšie osvetlenie, </w:t>
      </w:r>
      <w:proofErr w:type="spellStart"/>
      <w:r w:rsidRPr="008B0F16">
        <w:rPr>
          <w:snapToGrid w:val="0"/>
          <w:lang w:eastAsia="sk-SK"/>
        </w:rPr>
        <w:t>Násled-ne</w:t>
      </w:r>
      <w:proofErr w:type="spellEnd"/>
      <w:r w:rsidRPr="008B0F16">
        <w:rPr>
          <w:snapToGrid w:val="0"/>
          <w:lang w:eastAsia="sk-SK"/>
        </w:rPr>
        <w:t xml:space="preserve"> sa plochy medzi spevnenými plochami doplnia trávnatými plochami a kompozíciami vhodnej zelene – SO 04 – Sadové a parkové úpravy.</w:t>
      </w:r>
    </w:p>
    <w:p w:rsidR="008B0F16" w:rsidRPr="00BD6B95" w:rsidRDefault="008B0F16" w:rsidP="00BD6B95"/>
    <w:p w:rsidR="00101323" w:rsidRDefault="00101323" w:rsidP="00EA3954">
      <w:pPr>
        <w:pStyle w:val="Nadpis2"/>
        <w:rPr>
          <w:rFonts w:ascii="Arial Narrow" w:hAnsi="Arial Narrow"/>
        </w:rPr>
      </w:pPr>
      <w:bookmarkStart w:id="4" w:name="_Toc67039760"/>
      <w:r>
        <w:rPr>
          <w:rFonts w:ascii="Arial Narrow" w:hAnsi="Arial Narrow"/>
        </w:rPr>
        <w:t>1.2. Prevedené prieskumy a dôsledky z nich vyplývajúce. Zhodnotenie stavu jestvujúcich  objektov:</w:t>
      </w:r>
      <w:bookmarkEnd w:id="4"/>
    </w:p>
    <w:p w:rsidR="007F3769" w:rsidRDefault="007F3769" w:rsidP="00DE308D">
      <w:pPr>
        <w:jc w:val="both"/>
      </w:pPr>
    </w:p>
    <w:p w:rsidR="008B0F16" w:rsidRDefault="008B0F16" w:rsidP="008B0F16">
      <w:r>
        <w:t xml:space="preserve">Podkladom pre spracovanie projektu bolo polohopisné a výškopisné zameranie a Dokumentácia pre územné rozhodnutie, spracovaná Ateliérom GAM v roku 2020. </w:t>
      </w:r>
    </w:p>
    <w:p w:rsidR="008B0F16" w:rsidRDefault="008B0F16" w:rsidP="008B0F16">
      <w:r>
        <w:t>Plocha je v súčasnosti spevnená štrkovým násypom a využívaná na neorganizované parkovanie.</w:t>
      </w:r>
    </w:p>
    <w:p w:rsidR="008130D1" w:rsidRDefault="008130D1" w:rsidP="008B0F16">
      <w:r w:rsidRPr="008130D1">
        <w:t xml:space="preserve">V riešenom území sa nenachádzajú žiadne stromy, ktoré podliehajú súhlasu na výrub – návrh riešenia je navrhnutý tak, aby nedošlo k potrebe odstrániť </w:t>
      </w:r>
      <w:proofErr w:type="spellStart"/>
      <w:r w:rsidRPr="008130D1">
        <w:t>vzrastlé</w:t>
      </w:r>
      <w:proofErr w:type="spellEnd"/>
      <w:r w:rsidRPr="008130D1">
        <w:t xml:space="preserve"> stromy.</w:t>
      </w:r>
    </w:p>
    <w:p w:rsidR="00101323" w:rsidRPr="00C149BD" w:rsidRDefault="00101323" w:rsidP="00EA3954">
      <w:pPr>
        <w:pStyle w:val="Nadpis2"/>
        <w:rPr>
          <w:rFonts w:ascii="Arial Narrow" w:hAnsi="Arial Narrow"/>
          <w:color w:val="FF0000"/>
        </w:rPr>
      </w:pPr>
    </w:p>
    <w:p w:rsidR="00101323" w:rsidRDefault="00101323" w:rsidP="00EA3954">
      <w:pPr>
        <w:pStyle w:val="Nadpis2"/>
        <w:rPr>
          <w:rFonts w:ascii="Arial Narrow" w:hAnsi="Arial Narrow"/>
        </w:rPr>
      </w:pPr>
      <w:bookmarkStart w:id="5" w:name="_Toc67039761"/>
      <w:r>
        <w:rPr>
          <w:rFonts w:ascii="Arial Narrow" w:hAnsi="Arial Narrow"/>
        </w:rPr>
        <w:t>1.3  Použité mapové a geodetické podklady:</w:t>
      </w:r>
      <w:bookmarkEnd w:id="5"/>
    </w:p>
    <w:p w:rsidR="00101323" w:rsidRDefault="00101323">
      <w:r>
        <w:t xml:space="preserve">Podkladom pre spracovanie projektovej dokumentácie boli </w:t>
      </w:r>
    </w:p>
    <w:p w:rsidR="00101323" w:rsidRDefault="00101323">
      <w:pPr>
        <w:pStyle w:val="Poslednzkladntext"/>
        <w:keepNext w:val="0"/>
        <w:spacing w:after="0"/>
        <w:rPr>
          <w:rFonts w:ascii="Arial Narrow" w:hAnsi="Arial Narrow"/>
          <w:lang w:val="sk-SK"/>
        </w:rPr>
      </w:pPr>
      <w:r>
        <w:rPr>
          <w:rFonts w:ascii="Arial Narrow" w:hAnsi="Arial Narrow"/>
          <w:lang w:val="sk-SK"/>
        </w:rPr>
        <w:t xml:space="preserve">- </w:t>
      </w:r>
      <w:r w:rsidR="008B0F16">
        <w:rPr>
          <w:rFonts w:ascii="Arial Narrow" w:hAnsi="Arial Narrow"/>
          <w:lang w:val="sk-SK"/>
        </w:rPr>
        <w:t>P</w:t>
      </w:r>
      <w:r w:rsidR="00755089">
        <w:rPr>
          <w:rFonts w:ascii="Arial Narrow" w:hAnsi="Arial Narrow"/>
          <w:lang w:val="sk-SK"/>
        </w:rPr>
        <w:t>oloh</w:t>
      </w:r>
      <w:r w:rsidR="006412AB">
        <w:rPr>
          <w:rFonts w:ascii="Arial Narrow" w:hAnsi="Arial Narrow"/>
          <w:lang w:val="sk-SK"/>
        </w:rPr>
        <w:t>opisné a výškopisné zameranie</w:t>
      </w:r>
    </w:p>
    <w:p w:rsidR="0005186B" w:rsidRDefault="00101323">
      <w:r>
        <w:t xml:space="preserve">- </w:t>
      </w:r>
      <w:r w:rsidR="008B0F16">
        <w:t>D</w:t>
      </w:r>
      <w:r w:rsidR="0005186B">
        <w:t>okumentácia pre územné rozhodnutie</w:t>
      </w:r>
      <w:r w:rsidR="007954AB">
        <w:t xml:space="preserve"> – </w:t>
      </w:r>
      <w:r w:rsidR="004A37B5">
        <w:t>Terénne úp</w:t>
      </w:r>
      <w:r w:rsidR="008B0F16">
        <w:t>ravy okolia ŠD, Hrabovská cesta 1/C</w:t>
      </w:r>
      <w:r w:rsidR="0005186B">
        <w:t xml:space="preserve">, </w:t>
      </w:r>
    </w:p>
    <w:p w:rsidR="00101323" w:rsidRDefault="0005186B" w:rsidP="006412AB">
      <w:r>
        <w:t xml:space="preserve">- </w:t>
      </w:r>
      <w:r w:rsidR="006412AB">
        <w:t>snímok z katastrálnej mapy,</w:t>
      </w:r>
    </w:p>
    <w:p w:rsidR="00101323" w:rsidRDefault="00101323">
      <w:pPr>
        <w:pStyle w:val="Zkladntext"/>
        <w:rPr>
          <w:rFonts w:ascii="Arial Narrow" w:hAnsi="Arial Narrow"/>
          <w:b/>
          <w:bCs/>
        </w:rPr>
      </w:pPr>
    </w:p>
    <w:p w:rsidR="00101323" w:rsidRDefault="00101323">
      <w:pPr>
        <w:pStyle w:val="Nadpis2"/>
        <w:rPr>
          <w:rFonts w:ascii="Arial Narrow" w:hAnsi="Arial Narrow"/>
        </w:rPr>
      </w:pPr>
      <w:bookmarkStart w:id="6" w:name="_Toc67039762"/>
      <w:r>
        <w:rPr>
          <w:rFonts w:ascii="Arial Narrow" w:hAnsi="Arial Narrow"/>
        </w:rPr>
        <w:t>1.4.Podzemné siete</w:t>
      </w:r>
      <w:bookmarkEnd w:id="6"/>
    </w:p>
    <w:p w:rsidR="00101323" w:rsidRDefault="00101323">
      <w:r>
        <w:t>Pred začatím  stavebných prác je potrebné všetky podzemné siete vytýčiť a označiť .</w:t>
      </w:r>
      <w:r w:rsidR="0009628D">
        <w:t xml:space="preserve"> </w:t>
      </w:r>
      <w:r w:rsidR="0009628D" w:rsidRPr="0009628D">
        <w:t xml:space="preserve">V riešenom území sa nachádza verejný vodovod a verejná kanalizácia v správe Vodárenskej spoločnosti Ružomberok, </w:t>
      </w:r>
      <w:proofErr w:type="spellStart"/>
      <w:r w:rsidR="0009628D" w:rsidRPr="0009628D">
        <w:t>a.s</w:t>
      </w:r>
      <w:proofErr w:type="spellEnd"/>
      <w:r w:rsidR="0009628D" w:rsidRPr="0009628D">
        <w:t>..</w:t>
      </w:r>
    </w:p>
    <w:p w:rsidR="00101323" w:rsidRDefault="00101323">
      <w:pPr>
        <w:pStyle w:val="Nadpis1"/>
      </w:pPr>
    </w:p>
    <w:p w:rsidR="00101323" w:rsidRDefault="00101323">
      <w:pPr>
        <w:pStyle w:val="Nadpis1"/>
      </w:pPr>
      <w:bookmarkStart w:id="7" w:name="_Toc67039763"/>
      <w:r>
        <w:t>2. Urbanistické, architektonické  a </w:t>
      </w:r>
      <w:proofErr w:type="spellStart"/>
      <w:r>
        <w:t>stavebno</w:t>
      </w:r>
      <w:proofErr w:type="spellEnd"/>
      <w:r>
        <w:t xml:space="preserve"> - technické riešenie stavby:</w:t>
      </w:r>
      <w:bookmarkEnd w:id="7"/>
    </w:p>
    <w:p w:rsidR="00101323" w:rsidRDefault="00101323">
      <w:pPr>
        <w:rPr>
          <w:rFonts w:cs="Arial"/>
        </w:rPr>
      </w:pPr>
    </w:p>
    <w:p w:rsidR="00101323" w:rsidRDefault="00101323">
      <w:pPr>
        <w:pStyle w:val="Nadpis2"/>
        <w:rPr>
          <w:rFonts w:ascii="Arial Narrow" w:hAnsi="Arial Narrow"/>
        </w:rPr>
      </w:pPr>
      <w:bookmarkStart w:id="8" w:name="_Toc67039764"/>
      <w:r>
        <w:rPr>
          <w:rFonts w:ascii="Arial Narrow" w:hAnsi="Arial Narrow"/>
        </w:rPr>
        <w:t>2.1  Stručný  opis  stavby   z  hľadiska  účelovej  funkcie,  požiadavky na urbanistické,  architektonické a výtvarné  riešenie s uvedením navrhovaných kapacít:</w:t>
      </w:r>
      <w:bookmarkEnd w:id="8"/>
    </w:p>
    <w:p w:rsidR="00755089" w:rsidRPr="00755089" w:rsidRDefault="00755089" w:rsidP="00755089">
      <w:pPr>
        <w:keepNext/>
        <w:outlineLvl w:val="4"/>
        <w:rPr>
          <w:b/>
        </w:rPr>
      </w:pPr>
      <w:r w:rsidRPr="00755089">
        <w:rPr>
          <w:b/>
        </w:rPr>
        <w:t>Urbanistická koncepcia</w:t>
      </w:r>
    </w:p>
    <w:p w:rsidR="008B0F16" w:rsidRDefault="008B0F16" w:rsidP="006236D1">
      <w:pPr>
        <w:rPr>
          <w:color w:val="000000"/>
        </w:rPr>
      </w:pPr>
      <w:r w:rsidRPr="008B0F16">
        <w:rPr>
          <w:color w:val="000000"/>
        </w:rPr>
        <w:t>Priestor pred objektom ŠD Hrabovská cesta 1/C je v súčasnosti riešený ako oplotená spevnená štrková plocha s vjazdom zo Žilinskej cesty. Stavebnými úpravami bude táto plocha spevnená pre parkovanie osobných automobilov a doplnená parkovými a sadovými úpravami. Vstup na parkovisko bude umiestnený z vedľajšej cesty zo západnej strany, ktorá smeruje s budo</w:t>
      </w:r>
      <w:r w:rsidR="004A37B5">
        <w:rPr>
          <w:color w:val="000000"/>
        </w:rPr>
        <w:t>ve Rekto</w:t>
      </w:r>
      <w:r w:rsidRPr="008B0F16">
        <w:rPr>
          <w:color w:val="000000"/>
        </w:rPr>
        <w:t xml:space="preserve">rátu KU a jestvujúcim bytovým domom. Na vjazde bude osadená rampa pre kontrolu príjazdu a odjazdu. V rámci riešenia bude riešené parkovisko prepojené s parkoviskom pred Rektorátom KU a tiež so spevnenou plochou pred objektom ŠD. V riešenom území bude doplnené verejné osvetlenie a dažďová kanalizácia so </w:t>
      </w:r>
      <w:proofErr w:type="spellStart"/>
      <w:r w:rsidRPr="008B0F16">
        <w:rPr>
          <w:color w:val="000000"/>
        </w:rPr>
        <w:t>vsakovacím</w:t>
      </w:r>
      <w:proofErr w:type="spellEnd"/>
      <w:r w:rsidRPr="008B0F16">
        <w:rPr>
          <w:color w:val="000000"/>
        </w:rPr>
        <w:t xml:space="preserve"> zariadením a odlučovačom ropných látok. Okolité plochy budú zatrávnené a sadovnícky upravené zeleňou.</w:t>
      </w:r>
    </w:p>
    <w:p w:rsidR="006236D1" w:rsidRPr="006236D1" w:rsidRDefault="006236D1" w:rsidP="006236D1">
      <w:pPr>
        <w:rPr>
          <w:color w:val="000000"/>
        </w:rPr>
      </w:pPr>
    </w:p>
    <w:p w:rsidR="006236D1" w:rsidRPr="006236D1" w:rsidRDefault="006236D1" w:rsidP="006236D1">
      <w:pPr>
        <w:rPr>
          <w:b/>
          <w:color w:val="000000"/>
        </w:rPr>
      </w:pPr>
      <w:r w:rsidRPr="006236D1">
        <w:rPr>
          <w:b/>
          <w:color w:val="000000"/>
        </w:rPr>
        <w:t>Technická vybavenosť</w:t>
      </w:r>
    </w:p>
    <w:p w:rsidR="0035556B" w:rsidRDefault="008B0F16" w:rsidP="0035556B">
      <w:pPr>
        <w:rPr>
          <w:color w:val="000000"/>
        </w:rPr>
      </w:pPr>
      <w:r w:rsidRPr="008B0F16">
        <w:rPr>
          <w:color w:val="000000"/>
        </w:rPr>
        <w:t xml:space="preserve">Vjazd a výjazd z parkovacej plochy bude regulovaný automatickými závorami. Automatické závory sú elektrické zariadenia, ktoré vytvárajú prekážku v pohybe motorových vozidiel. Ovládané budú diaľkovo pomocou </w:t>
      </w:r>
      <w:proofErr w:type="spellStart"/>
      <w:r w:rsidRPr="008B0F16">
        <w:rPr>
          <w:color w:val="000000"/>
        </w:rPr>
        <w:t>ďiaľkového</w:t>
      </w:r>
      <w:proofErr w:type="spellEnd"/>
      <w:r w:rsidRPr="008B0F16">
        <w:rPr>
          <w:color w:val="000000"/>
        </w:rPr>
        <w:t xml:space="preserve"> ovládania, alebo identifikačnými kartami.</w:t>
      </w:r>
    </w:p>
    <w:p w:rsidR="008B0F16" w:rsidRPr="00472B8F" w:rsidRDefault="008B0F16" w:rsidP="0035556B"/>
    <w:p w:rsidR="00101323" w:rsidRPr="00285A37" w:rsidRDefault="00101323">
      <w:pPr>
        <w:pStyle w:val="Nadpis2"/>
        <w:rPr>
          <w:rFonts w:ascii="Arial Narrow" w:hAnsi="Arial Narrow"/>
        </w:rPr>
      </w:pPr>
      <w:bookmarkStart w:id="9" w:name="_Toc67039765"/>
      <w:r w:rsidRPr="00285A37">
        <w:rPr>
          <w:rFonts w:ascii="Arial Narrow" w:hAnsi="Arial Narrow"/>
        </w:rPr>
        <w:t>2.2 Údaje o prevádzke, alebo výrobe</w:t>
      </w:r>
      <w:bookmarkEnd w:id="9"/>
    </w:p>
    <w:p w:rsidR="008B0F16" w:rsidRDefault="008B0F16" w:rsidP="008B0F16">
      <w:pPr>
        <w:keepNext/>
        <w:outlineLvl w:val="4"/>
      </w:pPr>
      <w:r>
        <w:t>- počet navrhovaných parkovacích mie</w:t>
      </w:r>
      <w:r w:rsidR="004A37B5">
        <w:t>st</w:t>
      </w:r>
      <w:r w:rsidR="004A37B5">
        <w:tab/>
        <w:t xml:space="preserve">       </w:t>
      </w:r>
      <w:r w:rsidR="004A37B5">
        <w:tab/>
        <w:t xml:space="preserve">      </w:t>
      </w:r>
      <w:r w:rsidR="004A37B5">
        <w:tab/>
        <w:t>58</w:t>
      </w:r>
      <w:r w:rsidR="004A37B5">
        <w:tab/>
      </w:r>
      <w:r w:rsidR="004A37B5">
        <w:tab/>
        <w:t>2.etapa 14</w:t>
      </w:r>
      <w:r>
        <w:t xml:space="preserve">  </w:t>
      </w:r>
    </w:p>
    <w:p w:rsidR="008B0F16" w:rsidRDefault="008B0F16" w:rsidP="008B0F16">
      <w:pPr>
        <w:keepNext/>
        <w:outlineLvl w:val="4"/>
      </w:pPr>
      <w:r>
        <w:t xml:space="preserve">- </w:t>
      </w:r>
      <w:r w:rsidR="004A37B5">
        <w:t xml:space="preserve">z toho </w:t>
      </w:r>
      <w:r>
        <w:t xml:space="preserve">počet parkovacích miest  pre </w:t>
      </w:r>
      <w:proofErr w:type="spellStart"/>
      <w:r>
        <w:t>imobilov</w:t>
      </w:r>
      <w:proofErr w:type="spellEnd"/>
      <w:r>
        <w:tab/>
      </w:r>
      <w:r>
        <w:tab/>
        <w:t xml:space="preserve">       </w:t>
      </w:r>
      <w:r>
        <w:tab/>
        <w:t xml:space="preserve">3   </w:t>
      </w:r>
    </w:p>
    <w:p w:rsidR="00A91874" w:rsidRDefault="008B0F16" w:rsidP="008B0F16">
      <w:pPr>
        <w:keepNext/>
        <w:outlineLvl w:val="4"/>
      </w:pPr>
      <w:r>
        <w:t>- počet doplnených parkova</w:t>
      </w:r>
      <w:r w:rsidR="004A37B5">
        <w:t>cích miest pred bytovým domom</w:t>
      </w:r>
      <w:r w:rsidR="004A37B5">
        <w:tab/>
        <w:t>3</w:t>
      </w:r>
    </w:p>
    <w:p w:rsidR="008B0F16" w:rsidRPr="00755089" w:rsidRDefault="008B0F16" w:rsidP="008B0F16">
      <w:pPr>
        <w:keepNext/>
        <w:outlineLvl w:val="4"/>
        <w:rPr>
          <w:b/>
        </w:rPr>
      </w:pPr>
    </w:p>
    <w:p w:rsidR="00101323" w:rsidRDefault="00101323">
      <w:pPr>
        <w:pStyle w:val="Nadpis2"/>
        <w:rPr>
          <w:rFonts w:ascii="Arial Narrow" w:hAnsi="Arial Narrow"/>
        </w:rPr>
      </w:pPr>
      <w:bookmarkStart w:id="10" w:name="_Toc67039766"/>
      <w:r>
        <w:rPr>
          <w:rFonts w:ascii="Arial Narrow" w:hAnsi="Arial Narrow"/>
        </w:rPr>
        <w:t>2.3. Riešenie dopravy, napojenie  na dopravný systém, garáže a  parkoviská  a  dopravné  technické  vybavenie</w:t>
      </w:r>
      <w:bookmarkEnd w:id="10"/>
    </w:p>
    <w:p w:rsidR="008B0F16" w:rsidRPr="008B0F16" w:rsidRDefault="008B0F16" w:rsidP="008B0F16">
      <w:pPr>
        <w:rPr>
          <w:b/>
        </w:rPr>
      </w:pPr>
      <w:r w:rsidRPr="008B0F16">
        <w:rPr>
          <w:b/>
        </w:rPr>
        <w:t xml:space="preserve">Charakteristika územia stavby </w:t>
      </w:r>
    </w:p>
    <w:p w:rsidR="008B0F16" w:rsidRPr="008B0F16" w:rsidRDefault="008B0F16" w:rsidP="008B0F16">
      <w:r w:rsidRPr="008B0F16">
        <w:t xml:space="preserve">Predmetom riešenia sú stavebné úpravy parkovacích plôch, ktoré sa nachádzajú v  zastavanom území mesta. Hranicu riešeného územia  tvorí zo severu ulica Žilinská cesta, z východu jestvujúca spevnená plocha pred objektom ŠD a multifunkčné ihrisko, z juhu jestvujúca spevnená plocha pred objektom Rektorátu KU, zo západu jestvujúca prístupová cesta k bytovým domom.  V súčasnosti je spevnené štrkopieskovou vrstvou a len časť, je zatrávnená. Momentálne je používané na neorganizované parkovanie osobných automobilov a peší prechod cez riešené územie. </w:t>
      </w:r>
    </w:p>
    <w:p w:rsidR="008B0F16" w:rsidRPr="008B0F16" w:rsidRDefault="008B0F16" w:rsidP="008B0F16">
      <w:r w:rsidRPr="008B0F16">
        <w:t xml:space="preserve">Nie sú známe žiadne rozvody technickej infraštruktúry priamo pod riešenou plochou. </w:t>
      </w:r>
    </w:p>
    <w:p w:rsidR="008B0F16" w:rsidRPr="008B0F16" w:rsidRDefault="008B0F16" w:rsidP="008B0F16">
      <w:pPr>
        <w:rPr>
          <w:b/>
        </w:rPr>
      </w:pPr>
    </w:p>
    <w:p w:rsidR="008B0F16" w:rsidRPr="008B0F16" w:rsidRDefault="008B0F16" w:rsidP="008B0F16">
      <w:pPr>
        <w:rPr>
          <w:b/>
        </w:rPr>
      </w:pPr>
      <w:r w:rsidRPr="008B0F16">
        <w:rPr>
          <w:b/>
        </w:rPr>
        <w:t xml:space="preserve">Popis funkčného a technického riešenia </w:t>
      </w:r>
    </w:p>
    <w:p w:rsidR="008B0F16" w:rsidRPr="008B0F16" w:rsidRDefault="008B0F16" w:rsidP="008B0F16">
      <w:r w:rsidRPr="008B0F16">
        <w:t xml:space="preserve">Dopravné riešenie zabezpečuje stavebný objekt   </w:t>
      </w:r>
      <w:r>
        <w:t>SO 01 – SPEVNENÉ PLOCHY</w:t>
      </w:r>
    </w:p>
    <w:p w:rsidR="008B0F16" w:rsidRDefault="008B0F16" w:rsidP="008B0F16">
      <w:r w:rsidRPr="008B0F16">
        <w:t xml:space="preserve">Konštrukcie: </w:t>
      </w:r>
    </w:p>
    <w:p w:rsidR="008B0F16" w:rsidRDefault="008B0F16" w:rsidP="008B0F16">
      <w:r>
        <w:t>Asfaltový betón AC 11 O; CA 35/50; I STN EN 13108-1</w:t>
      </w:r>
      <w:r>
        <w:tab/>
      </w:r>
      <w:r>
        <w:tab/>
        <w:t>40 mm</w:t>
      </w:r>
    </w:p>
    <w:p w:rsidR="008B0F16" w:rsidRDefault="008B0F16" w:rsidP="008B0F16">
      <w:r>
        <w:t>Asfaltový betón AC 16 P; CA 35/50; I STN EN 13108-1</w:t>
      </w:r>
      <w:r>
        <w:tab/>
      </w:r>
      <w:r>
        <w:tab/>
        <w:t>80 mm</w:t>
      </w:r>
    </w:p>
    <w:p w:rsidR="008B0F16" w:rsidRDefault="008B0F16" w:rsidP="008B0F16">
      <w:r>
        <w:t xml:space="preserve">Mechanicky spevnené kamenivo MSK: 31,5 GB; STN 73 6126    </w:t>
      </w:r>
      <w:r>
        <w:tab/>
        <w:t>150 mm</w:t>
      </w:r>
    </w:p>
    <w:p w:rsidR="008B0F16" w:rsidRDefault="008B0F16" w:rsidP="008B0F16">
      <w:r>
        <w:t>-</w:t>
      </w:r>
      <w:r>
        <w:tab/>
        <w:t>Recyklovaný štrk z jestvujúcej plochy</w:t>
      </w:r>
    </w:p>
    <w:p w:rsidR="008B0F16" w:rsidRDefault="008B0F16" w:rsidP="008B0F16">
      <w:proofErr w:type="spellStart"/>
      <w:r>
        <w:t>Štrkodrvina</w:t>
      </w:r>
      <w:proofErr w:type="spellEnd"/>
      <w:r>
        <w:t xml:space="preserve"> ŠD; 31,5 GC; STN 73 6126               </w:t>
      </w:r>
      <w:r>
        <w:tab/>
      </w:r>
      <w:r>
        <w:tab/>
      </w:r>
      <w:r>
        <w:tab/>
        <w:t xml:space="preserve">150 mm           </w:t>
      </w:r>
    </w:p>
    <w:p w:rsidR="008B0F16" w:rsidRDefault="008B0F16" w:rsidP="008B0F16">
      <w:r>
        <w:t>-</w:t>
      </w:r>
      <w:r>
        <w:tab/>
        <w:t>Recyklovaný štrk z jestvujúcej plochy</w:t>
      </w:r>
    </w:p>
    <w:p w:rsidR="008B0F16" w:rsidRDefault="008B0F16" w:rsidP="008B0F16">
      <w:proofErr w:type="spellStart"/>
      <w:r>
        <w:t>Geotextília</w:t>
      </w:r>
      <w:proofErr w:type="spellEnd"/>
      <w:r>
        <w:t xml:space="preserve"> TATRATEX 500g</w:t>
      </w:r>
    </w:p>
    <w:p w:rsidR="008B0F16" w:rsidRDefault="008B0F16" w:rsidP="008B0F16">
      <w:r>
        <w:t xml:space="preserve">Upravená pláň – </w:t>
      </w:r>
      <w:proofErr w:type="spellStart"/>
      <w:r>
        <w:t>rastlý</w:t>
      </w:r>
      <w:proofErr w:type="spellEnd"/>
      <w:r>
        <w:t xml:space="preserve"> terén</w:t>
      </w:r>
    </w:p>
    <w:p w:rsidR="008B0F16" w:rsidRPr="008B0F16" w:rsidRDefault="008B0F16" w:rsidP="008B0F16">
      <w:r w:rsidRPr="008B0F16">
        <w:t>Riešené plochy budú oddelené od zatrávnenej plochy cestnými obrubníkmi.</w:t>
      </w:r>
    </w:p>
    <w:p w:rsidR="008B0F16" w:rsidRPr="008B0F16" w:rsidRDefault="008B0F16" w:rsidP="008B0F16">
      <w:pPr>
        <w:rPr>
          <w:b/>
        </w:rPr>
      </w:pPr>
    </w:p>
    <w:p w:rsidR="008B0F16" w:rsidRPr="008B0F16" w:rsidRDefault="008B0F16" w:rsidP="008B0F16">
      <w:pPr>
        <w:rPr>
          <w:b/>
        </w:rPr>
      </w:pPr>
      <w:r w:rsidRPr="008B0F16">
        <w:rPr>
          <w:b/>
        </w:rPr>
        <w:t>Úprava režimu povrchových a spodných vôd</w:t>
      </w:r>
    </w:p>
    <w:p w:rsidR="008B0F16" w:rsidRPr="008B0F16" w:rsidRDefault="008B0F16" w:rsidP="008B0F16">
      <w:r w:rsidRPr="008B0F16">
        <w:t>Dažďová voda zo spevnenej plochy bude odvedená do navrhovaných cestných vpustí</w:t>
      </w:r>
      <w:r>
        <w:t xml:space="preserve"> a cez odlučovač ropných látok do </w:t>
      </w:r>
      <w:proofErr w:type="spellStart"/>
      <w:r>
        <w:t>vsakovacieho</w:t>
      </w:r>
      <w:proofErr w:type="spellEnd"/>
      <w:r>
        <w:t xml:space="preserve"> zariadenia.</w:t>
      </w:r>
      <w:r w:rsidRPr="008B0F16">
        <w:t>.</w:t>
      </w:r>
    </w:p>
    <w:p w:rsidR="008B0F16" w:rsidRPr="008B0F16" w:rsidRDefault="008B0F16" w:rsidP="008B0F16">
      <w:pPr>
        <w:rPr>
          <w:b/>
        </w:rPr>
      </w:pPr>
    </w:p>
    <w:p w:rsidR="008B0F16" w:rsidRPr="008B0F16" w:rsidRDefault="008B0F16" w:rsidP="008B0F16">
      <w:pPr>
        <w:rPr>
          <w:b/>
        </w:rPr>
      </w:pPr>
      <w:r w:rsidRPr="008B0F16">
        <w:rPr>
          <w:b/>
        </w:rPr>
        <w:t>Postup stavebných prác</w:t>
      </w:r>
    </w:p>
    <w:p w:rsidR="00485F1F" w:rsidRDefault="008B0F16" w:rsidP="008B0F16">
      <w:r w:rsidRPr="008B0F16">
        <w:t>Postup stavebných prác bude bežný, z titulu realizácie  nie sú potrebné žiadne špecifické úpravy.</w:t>
      </w:r>
    </w:p>
    <w:p w:rsidR="008B0F16" w:rsidRPr="008B0F16" w:rsidRDefault="008B0F16" w:rsidP="008B0F16"/>
    <w:p w:rsidR="00101323" w:rsidRPr="00CD116A" w:rsidRDefault="00CD116A" w:rsidP="00CD116A">
      <w:pPr>
        <w:rPr>
          <w:b/>
        </w:rPr>
      </w:pPr>
      <w:r w:rsidRPr="00CD116A">
        <w:rPr>
          <w:b/>
        </w:rPr>
        <w:t>2. TERÉNNE ÚPRAVY</w:t>
      </w:r>
    </w:p>
    <w:p w:rsidR="008A596C" w:rsidRDefault="008A596C" w:rsidP="008A596C"/>
    <w:p w:rsidR="008A596C" w:rsidRDefault="008B0F16">
      <w:r w:rsidRPr="008B0F16">
        <w:t xml:space="preserve">Po zrealizovaní stavebných objektov, okolitý terén je potrebné upraviť, nespevnený terén v priestore po zariadení staveniska </w:t>
      </w:r>
      <w:proofErr w:type="spellStart"/>
      <w:r w:rsidRPr="008B0F16">
        <w:t>zahumusovať</w:t>
      </w:r>
      <w:proofErr w:type="spellEnd"/>
      <w:r w:rsidRPr="008B0F16">
        <w:t xml:space="preserve"> v hrúbke 100 mm a zatrávniť parkovou zmesou. Následne vysadiť navrhnutú vysokú zeleň (stromy) a nízku zeleň ( kríky).</w:t>
      </w:r>
    </w:p>
    <w:p w:rsidR="004A37B5" w:rsidRDefault="004A37B5"/>
    <w:p w:rsidR="00E94B60" w:rsidRDefault="00E94B60" w:rsidP="008B0F16"/>
    <w:p w:rsidR="008B0F16" w:rsidRDefault="008B0F16" w:rsidP="008B0F16">
      <w:r>
        <w:t>NAVRHOVANÁ ZELEŇ</w:t>
      </w:r>
    </w:p>
    <w:p w:rsidR="008B0F16" w:rsidRDefault="008B0F16" w:rsidP="008B0F16">
      <w:proofErr w:type="spellStart"/>
      <w:r>
        <w:t>Zatravnená</w:t>
      </w:r>
      <w:proofErr w:type="spellEnd"/>
      <w:r>
        <w:t xml:space="preserve"> plocha - </w:t>
      </w:r>
      <w:proofErr w:type="spellStart"/>
      <w:r>
        <w:t>zahumusovanie</w:t>
      </w:r>
      <w:proofErr w:type="spellEnd"/>
      <w:r>
        <w:t xml:space="preserve">  so zatrávnením hr.100mm - plocha 585,30 m2</w:t>
      </w:r>
    </w:p>
    <w:p w:rsidR="008B0F16" w:rsidRDefault="008B0F16" w:rsidP="008B0F16">
      <w:r>
        <w:t>LISTNATÉ STROMY</w:t>
      </w:r>
    </w:p>
    <w:p w:rsidR="008B0F16" w:rsidRDefault="008B0F16" w:rsidP="008B0F16">
      <w:r>
        <w:t xml:space="preserve">L1 - Javor Mliečny guľovitá koruna (Acer </w:t>
      </w:r>
      <w:proofErr w:type="spellStart"/>
      <w:r>
        <w:t>Platanoides</w:t>
      </w:r>
      <w:proofErr w:type="spellEnd"/>
      <w:r>
        <w:t xml:space="preserve"> </w:t>
      </w:r>
      <w:proofErr w:type="spellStart"/>
      <w:r>
        <w:t>Globosum</w:t>
      </w:r>
      <w:proofErr w:type="spellEnd"/>
      <w:r>
        <w:t>)</w:t>
      </w:r>
      <w:r>
        <w:tab/>
        <w:t>11 ks</w:t>
      </w:r>
    </w:p>
    <w:p w:rsidR="008B0F16" w:rsidRDefault="008B0F16" w:rsidP="008B0F16">
      <w:r>
        <w:t xml:space="preserve">L2 - Breza </w:t>
      </w:r>
      <w:proofErr w:type="spellStart"/>
      <w:r>
        <w:t>Pevisnutá</w:t>
      </w:r>
      <w:proofErr w:type="spellEnd"/>
      <w:r>
        <w:t xml:space="preserve"> (</w:t>
      </w:r>
      <w:proofErr w:type="spellStart"/>
      <w:r>
        <w:t>Betula</w:t>
      </w:r>
      <w:proofErr w:type="spellEnd"/>
      <w:r>
        <w:t xml:space="preserve"> </w:t>
      </w:r>
      <w:proofErr w:type="spellStart"/>
      <w:r>
        <w:t>Pendula</w:t>
      </w:r>
      <w:proofErr w:type="spellEnd"/>
      <w:r>
        <w:t>)</w:t>
      </w:r>
      <w:r>
        <w:tab/>
      </w:r>
      <w:r>
        <w:tab/>
      </w:r>
      <w:r>
        <w:tab/>
      </w:r>
      <w:r>
        <w:tab/>
        <w:t>5 ks</w:t>
      </w:r>
    </w:p>
    <w:p w:rsidR="008B0F16" w:rsidRDefault="008B0F16" w:rsidP="008B0F16">
      <w:r>
        <w:t>L3 - Lipa Zelená (</w:t>
      </w:r>
      <w:proofErr w:type="spellStart"/>
      <w:r>
        <w:t>Tilias</w:t>
      </w:r>
      <w:proofErr w:type="spellEnd"/>
      <w:r>
        <w:t xml:space="preserve"> X </w:t>
      </w:r>
      <w:proofErr w:type="spellStart"/>
      <w:r>
        <w:t>Euchlora</w:t>
      </w:r>
      <w:proofErr w:type="spellEnd"/>
      <w:r>
        <w:t>)</w:t>
      </w:r>
      <w:r>
        <w:tab/>
      </w:r>
      <w:r>
        <w:tab/>
      </w:r>
      <w:r>
        <w:tab/>
      </w:r>
      <w:r>
        <w:tab/>
        <w:t>4 ks</w:t>
      </w:r>
    </w:p>
    <w:p w:rsidR="008B0F16" w:rsidRDefault="008B0F16" w:rsidP="008B0F16"/>
    <w:p w:rsidR="008B0F16" w:rsidRDefault="008B0F16" w:rsidP="008B0F16">
      <w:r>
        <w:t>ŽIVÝ PLOT</w:t>
      </w:r>
    </w:p>
    <w:p w:rsidR="008B0F16" w:rsidRDefault="008B0F16" w:rsidP="008B0F16">
      <w:r>
        <w:t>3 ks/</w:t>
      </w:r>
      <w:proofErr w:type="spellStart"/>
      <w:r>
        <w:t>mb</w:t>
      </w:r>
      <w:proofErr w:type="spellEnd"/>
      <w:r>
        <w:t xml:space="preserve"> - dĺžka – 47,50 </w:t>
      </w:r>
      <w:proofErr w:type="spellStart"/>
      <w:r>
        <w:t>mb</w:t>
      </w:r>
      <w:proofErr w:type="spellEnd"/>
      <w:r>
        <w:t xml:space="preserve"> </w:t>
      </w:r>
    </w:p>
    <w:p w:rsidR="00E94B60" w:rsidRDefault="008B0F16" w:rsidP="008B0F16">
      <w:proofErr w:type="spellStart"/>
      <w:r>
        <w:t>Tavoľník</w:t>
      </w:r>
      <w:proofErr w:type="spellEnd"/>
      <w:r>
        <w:t xml:space="preserve"> Biely (</w:t>
      </w:r>
      <w:proofErr w:type="spellStart"/>
      <w:r>
        <w:t>Spiraea</w:t>
      </w:r>
      <w:proofErr w:type="spellEnd"/>
      <w:r>
        <w:t xml:space="preserve"> </w:t>
      </w:r>
      <w:proofErr w:type="spellStart"/>
      <w:r>
        <w:t>Vanhouttei</w:t>
      </w:r>
      <w:proofErr w:type="spellEnd"/>
      <w:r>
        <w:t xml:space="preserve">) </w:t>
      </w:r>
    </w:p>
    <w:p w:rsidR="00E94B60" w:rsidRDefault="008B0F16" w:rsidP="008B0F16">
      <w:proofErr w:type="spellStart"/>
      <w:r>
        <w:t>Tavoľník</w:t>
      </w:r>
      <w:proofErr w:type="spellEnd"/>
      <w:r>
        <w:t xml:space="preserve"> Červený (</w:t>
      </w:r>
      <w:proofErr w:type="spellStart"/>
      <w:r>
        <w:t>Spiraea</w:t>
      </w:r>
      <w:proofErr w:type="spellEnd"/>
      <w:r>
        <w:t xml:space="preserve"> </w:t>
      </w:r>
      <w:proofErr w:type="spellStart"/>
      <w:r>
        <w:t>Bumalda</w:t>
      </w:r>
      <w:proofErr w:type="spellEnd"/>
      <w:r>
        <w:t xml:space="preserve">) </w:t>
      </w:r>
    </w:p>
    <w:p w:rsidR="008B0F16" w:rsidRDefault="008B0F16" w:rsidP="008B0F16">
      <w:r>
        <w:t xml:space="preserve">Dráč </w:t>
      </w:r>
      <w:proofErr w:type="spellStart"/>
      <w:r>
        <w:t>Thunbergov</w:t>
      </w:r>
      <w:proofErr w:type="spellEnd"/>
      <w:r>
        <w:t xml:space="preserve"> </w:t>
      </w:r>
      <w:proofErr w:type="spellStart"/>
      <w:r>
        <w:t>Carmen</w:t>
      </w:r>
      <w:proofErr w:type="spellEnd"/>
      <w:r>
        <w:t xml:space="preserve"> (</w:t>
      </w:r>
      <w:proofErr w:type="spellStart"/>
      <w:r>
        <w:t>Berberis</w:t>
      </w:r>
      <w:proofErr w:type="spellEnd"/>
      <w:r>
        <w:t xml:space="preserve"> </w:t>
      </w:r>
      <w:proofErr w:type="spellStart"/>
      <w:r>
        <w:t>Thunbergii</w:t>
      </w:r>
      <w:proofErr w:type="spellEnd"/>
      <w:r>
        <w:t xml:space="preserve"> </w:t>
      </w:r>
      <w:proofErr w:type="spellStart"/>
      <w:r>
        <w:t>Carmen</w:t>
      </w:r>
      <w:proofErr w:type="spellEnd"/>
      <w:r>
        <w:t>)</w:t>
      </w:r>
    </w:p>
    <w:p w:rsidR="00B633A3" w:rsidRPr="00911E2F" w:rsidRDefault="00B633A3"/>
    <w:p w:rsidR="007D3C54" w:rsidRDefault="00CD116A" w:rsidP="007D3C54">
      <w:pPr>
        <w:rPr>
          <w:rFonts w:cs="Tahoma"/>
          <w:b/>
          <w:bCs/>
        </w:rPr>
      </w:pPr>
      <w:r>
        <w:rPr>
          <w:rFonts w:cs="Tahoma"/>
          <w:b/>
          <w:bCs/>
        </w:rPr>
        <w:t>2.</w:t>
      </w:r>
      <w:r w:rsidR="007D3C54">
        <w:rPr>
          <w:rFonts w:cs="Tahoma"/>
          <w:b/>
          <w:bCs/>
        </w:rPr>
        <w:t>1.</w:t>
      </w:r>
      <w:r w:rsidR="007D3C54" w:rsidRPr="00C55D7E">
        <w:rPr>
          <w:rFonts w:cs="Tahoma"/>
          <w:b/>
          <w:bCs/>
        </w:rPr>
        <w:t>Rekapitulácia projektovaných plôch:</w:t>
      </w:r>
    </w:p>
    <w:p w:rsidR="0055509C" w:rsidRDefault="0055509C" w:rsidP="0055509C">
      <w:r>
        <w:t>Parkovisko:</w:t>
      </w:r>
    </w:p>
    <w:p w:rsidR="00E94B60" w:rsidRDefault="00E94B60" w:rsidP="00E94B60">
      <w:r>
        <w:t>Asfaltový betón AC 11 O; CA 35/50; I STN EN 13108-1</w:t>
      </w:r>
      <w:r>
        <w:tab/>
      </w:r>
      <w:r>
        <w:tab/>
        <w:t>40 mm</w:t>
      </w:r>
    </w:p>
    <w:p w:rsidR="00E94B60" w:rsidRDefault="00E94B60" w:rsidP="00E94B60">
      <w:r>
        <w:t>Asfaltový betón AC 16 P; CA 35/50; I STN EN 13108-1</w:t>
      </w:r>
      <w:r>
        <w:tab/>
      </w:r>
      <w:r>
        <w:tab/>
        <w:t>80 mm</w:t>
      </w:r>
    </w:p>
    <w:p w:rsidR="00E94B60" w:rsidRDefault="00E94B60" w:rsidP="00E94B60">
      <w:r>
        <w:t xml:space="preserve">Mechanicky spevnené kamenivo MSK: 31,5 GB; STN 73 6126    </w:t>
      </w:r>
      <w:r>
        <w:tab/>
        <w:t>150 mm</w:t>
      </w:r>
    </w:p>
    <w:p w:rsidR="00E94B60" w:rsidRDefault="00E94B60" w:rsidP="00E94B60">
      <w:r>
        <w:t>-</w:t>
      </w:r>
      <w:r>
        <w:tab/>
        <w:t>Recyklovaný štrk z jestvujúcej plochy</w:t>
      </w:r>
    </w:p>
    <w:p w:rsidR="00E94B60" w:rsidRDefault="00E94B60" w:rsidP="00E94B60">
      <w:proofErr w:type="spellStart"/>
      <w:r>
        <w:t>Štrkodrvina</w:t>
      </w:r>
      <w:proofErr w:type="spellEnd"/>
      <w:r>
        <w:t xml:space="preserve"> ŠD; 31,5 GC; STN 73 6126               </w:t>
      </w:r>
      <w:r>
        <w:tab/>
      </w:r>
      <w:r>
        <w:tab/>
      </w:r>
      <w:r>
        <w:tab/>
        <w:t xml:space="preserve">150 mm           </w:t>
      </w:r>
    </w:p>
    <w:p w:rsidR="00E94B60" w:rsidRDefault="00E94B60" w:rsidP="00E94B60">
      <w:r>
        <w:t>-</w:t>
      </w:r>
      <w:r>
        <w:tab/>
        <w:t>Recyklovaný štrk z jestvujúcej plochy</w:t>
      </w:r>
    </w:p>
    <w:p w:rsidR="00E94B60" w:rsidRDefault="00E94B60" w:rsidP="00E94B60">
      <w:proofErr w:type="spellStart"/>
      <w:r>
        <w:t>Geotextília</w:t>
      </w:r>
      <w:proofErr w:type="spellEnd"/>
      <w:r>
        <w:t xml:space="preserve"> TATRATEX 500g</w:t>
      </w:r>
    </w:p>
    <w:p w:rsidR="0055509C" w:rsidRDefault="00E94B60" w:rsidP="00E94B60">
      <w:r>
        <w:t xml:space="preserve">Upravená pláň – </w:t>
      </w:r>
      <w:proofErr w:type="spellStart"/>
      <w:r>
        <w:t>rastlý</w:t>
      </w:r>
      <w:proofErr w:type="spellEnd"/>
      <w:r>
        <w:t xml:space="preserve"> terén</w:t>
      </w:r>
    </w:p>
    <w:p w:rsidR="008A596C" w:rsidRDefault="008A596C" w:rsidP="008A596C"/>
    <w:p w:rsidR="007D3C54" w:rsidRPr="00CD116A" w:rsidRDefault="00CD116A" w:rsidP="007D3C54">
      <w:pPr>
        <w:rPr>
          <w:b/>
          <w:bCs/>
        </w:rPr>
      </w:pPr>
      <w:r w:rsidRPr="00CD116A">
        <w:rPr>
          <w:b/>
          <w:bCs/>
        </w:rPr>
        <w:t>2.</w:t>
      </w:r>
      <w:r w:rsidR="007D3C54" w:rsidRPr="00CD116A">
        <w:rPr>
          <w:b/>
          <w:bCs/>
        </w:rPr>
        <w:t>3. Spádové pomery</w:t>
      </w:r>
    </w:p>
    <w:p w:rsidR="007D3C54" w:rsidRDefault="00E94B60" w:rsidP="007D3C54">
      <w:r>
        <w:t xml:space="preserve">Spevnená plocha je šikmo spádovaná k severnému okraju. </w:t>
      </w:r>
    </w:p>
    <w:p w:rsidR="00B633A3" w:rsidRPr="00CD116A" w:rsidRDefault="00B633A3" w:rsidP="007D3C54"/>
    <w:p w:rsidR="007D3C54" w:rsidRPr="00CD116A" w:rsidRDefault="00CD116A" w:rsidP="007D3C54">
      <w:pPr>
        <w:rPr>
          <w:b/>
          <w:bCs/>
        </w:rPr>
      </w:pPr>
      <w:r w:rsidRPr="00CD116A">
        <w:rPr>
          <w:b/>
          <w:bCs/>
        </w:rPr>
        <w:t>2.</w:t>
      </w:r>
      <w:r w:rsidR="007D3C54" w:rsidRPr="00CD116A">
        <w:rPr>
          <w:b/>
          <w:bCs/>
        </w:rPr>
        <w:t>4. Odvodnenie</w:t>
      </w:r>
    </w:p>
    <w:p w:rsidR="007D3C54" w:rsidRDefault="007D3C54" w:rsidP="008A596C">
      <w:r w:rsidRPr="00CD116A">
        <w:t xml:space="preserve">Odvodnenie dažďových vôd zo spevnených plôch </w:t>
      </w:r>
      <w:r w:rsidR="00184092">
        <w:t xml:space="preserve">je riešené </w:t>
      </w:r>
      <w:r w:rsidR="00E94B60">
        <w:t>pomocou dažďovej kanalizácie. V ploche parkoviska sú rozmiestnené cestné vpuste pre odvedenie dažďovej vody.</w:t>
      </w:r>
      <w:r w:rsidR="005C2A74">
        <w:t xml:space="preserve"> Najnižšie miesto parkoviska je na úrovni 471,20, najvyššie miesto na 471,55, celkové prevýšenie je 0,35m. </w:t>
      </w:r>
    </w:p>
    <w:p w:rsidR="00563B9C" w:rsidRPr="00CD116A" w:rsidRDefault="00563B9C" w:rsidP="007D3C54"/>
    <w:p w:rsidR="00101323" w:rsidRPr="00CD116A" w:rsidRDefault="00101323">
      <w:pPr>
        <w:pStyle w:val="Nadpis2"/>
        <w:rPr>
          <w:rFonts w:ascii="Arial Narrow" w:hAnsi="Arial Narrow"/>
        </w:rPr>
      </w:pPr>
      <w:bookmarkStart w:id="11" w:name="_Toc67039767"/>
      <w:r w:rsidRPr="00CD116A">
        <w:rPr>
          <w:rFonts w:ascii="Arial Narrow" w:hAnsi="Arial Narrow"/>
        </w:rPr>
        <w:t>2.</w:t>
      </w:r>
      <w:r w:rsidR="00E94B60">
        <w:rPr>
          <w:rFonts w:ascii="Arial Narrow" w:hAnsi="Arial Narrow"/>
        </w:rPr>
        <w:t>5</w:t>
      </w:r>
      <w:r w:rsidRPr="00CD116A">
        <w:rPr>
          <w:rFonts w:ascii="Arial Narrow" w:hAnsi="Arial Narrow"/>
        </w:rPr>
        <w:t>.Úpravy plôch a  priestranstiev, drobná architektúra, oplotenie, verejná zeleň</w:t>
      </w:r>
      <w:bookmarkEnd w:id="11"/>
    </w:p>
    <w:p w:rsidR="00101323" w:rsidRPr="00CD116A" w:rsidRDefault="00101323">
      <w:pPr>
        <w:rPr>
          <w:rFonts w:cs="Arial"/>
          <w:iCs/>
        </w:rPr>
      </w:pPr>
      <w:r w:rsidRPr="00CD116A">
        <w:t>Stavba bude riešená v súlade s územným rozhodnutím a stavebným povolením. Jej realizácia nesmie ovplyvniť ani poškodiť existujúce ani budúce životné prostredie, krajinu a prírodu. V rámci funkcie objektu je výsadba vhodnej zelene je neodmysliteľnou súčasťou  riešeného územia ale nie je predmetom PD. V rámci projektu sa zatrávnia plochy narušené stavebnou činnosťou.</w:t>
      </w:r>
    </w:p>
    <w:p w:rsidR="00101323" w:rsidRPr="00C149BD" w:rsidRDefault="00101323">
      <w:pPr>
        <w:pStyle w:val="Nadpis2"/>
        <w:rPr>
          <w:rFonts w:ascii="Arial Narrow" w:hAnsi="Arial Narrow"/>
          <w:color w:val="FF0000"/>
        </w:rPr>
      </w:pPr>
    </w:p>
    <w:p w:rsidR="00101323" w:rsidRDefault="00101323">
      <w:pPr>
        <w:pStyle w:val="Nadpis2"/>
        <w:rPr>
          <w:rFonts w:ascii="Arial Narrow" w:hAnsi="Arial Narrow"/>
        </w:rPr>
      </w:pPr>
      <w:bookmarkStart w:id="12" w:name="_Toc67039768"/>
      <w:r>
        <w:rPr>
          <w:rFonts w:ascii="Arial Narrow" w:hAnsi="Arial Narrow"/>
        </w:rPr>
        <w:t>2.</w:t>
      </w:r>
      <w:r w:rsidR="00C521FA">
        <w:rPr>
          <w:rFonts w:ascii="Arial Narrow" w:hAnsi="Arial Narrow"/>
        </w:rPr>
        <w:t>6</w:t>
      </w:r>
      <w:r>
        <w:rPr>
          <w:rFonts w:ascii="Arial Narrow" w:hAnsi="Arial Narrow"/>
        </w:rPr>
        <w:t xml:space="preserve"> Starostlivosť o životné prostredie</w:t>
      </w:r>
      <w:bookmarkEnd w:id="12"/>
    </w:p>
    <w:p w:rsidR="005C2A74" w:rsidRPr="005C2A74" w:rsidRDefault="005C2A74" w:rsidP="005C2A74">
      <w:pPr>
        <w:widowControl w:val="0"/>
        <w:rPr>
          <w:snapToGrid w:val="0"/>
          <w:lang w:eastAsia="sk-SK"/>
        </w:rPr>
      </w:pPr>
      <w:r w:rsidRPr="005C2A74">
        <w:rPr>
          <w:snapToGrid w:val="0"/>
          <w:lang w:eastAsia="sk-SK"/>
        </w:rPr>
        <w:t>Stavba nebude mať negatívny vplyv na životné prostredie. Funkcia chodníkov a parkových úprav je v danej lokalite v súlade s platným Územným plánom mesta Ružomberok. Trasy komunikácií a inžinierskych sietí sa nemenia.</w:t>
      </w:r>
    </w:p>
    <w:p w:rsidR="005C2A74" w:rsidRPr="005C2A74" w:rsidRDefault="005C2A74" w:rsidP="005C2A74">
      <w:pPr>
        <w:widowControl w:val="0"/>
        <w:rPr>
          <w:snapToGrid w:val="0"/>
          <w:lang w:eastAsia="sk-SK"/>
        </w:rPr>
      </w:pPr>
    </w:p>
    <w:p w:rsidR="005C2A74" w:rsidRPr="005C2A74" w:rsidRDefault="005C2A74" w:rsidP="005C2A74">
      <w:pPr>
        <w:widowControl w:val="0"/>
        <w:rPr>
          <w:snapToGrid w:val="0"/>
          <w:lang w:eastAsia="sk-SK"/>
        </w:rPr>
      </w:pPr>
      <w:r w:rsidRPr="005C2A74">
        <w:rPr>
          <w:snapToGrid w:val="0"/>
          <w:lang w:eastAsia="sk-SK"/>
        </w:rPr>
        <w:t>ODPADOVÉ HOSPODÁRSTVO</w:t>
      </w:r>
      <w:r w:rsidRPr="005C2A74">
        <w:rPr>
          <w:snapToGrid w:val="0"/>
          <w:lang w:eastAsia="sk-SK"/>
        </w:rPr>
        <w:tab/>
      </w:r>
    </w:p>
    <w:p w:rsidR="005C2A74" w:rsidRPr="005C2A74" w:rsidRDefault="005C2A74" w:rsidP="005C2A74">
      <w:pPr>
        <w:widowControl w:val="0"/>
        <w:rPr>
          <w:snapToGrid w:val="0"/>
          <w:lang w:eastAsia="sk-SK"/>
        </w:rPr>
      </w:pPr>
      <w:r w:rsidRPr="005C2A74">
        <w:rPr>
          <w:snapToGrid w:val="0"/>
          <w:lang w:eastAsia="sk-SK"/>
        </w:rPr>
        <w:t>- zabezpečenie optimálneho zneškodňovania odpadov.</w:t>
      </w:r>
    </w:p>
    <w:p w:rsidR="005C2A74" w:rsidRPr="005C2A74" w:rsidRDefault="005C2A74" w:rsidP="005C2A74">
      <w:pPr>
        <w:widowControl w:val="0"/>
        <w:rPr>
          <w:snapToGrid w:val="0"/>
          <w:lang w:eastAsia="sk-SK"/>
        </w:rPr>
      </w:pPr>
      <w:r w:rsidRPr="005C2A74">
        <w:rPr>
          <w:snapToGrid w:val="0"/>
          <w:lang w:eastAsia="sk-SK"/>
        </w:rPr>
        <w:t>Zatriedenie odpadov je zrealizované v zmysle zákona č.  223/2001 Z. z. O odpadoch, v znení neskorších predpisov a podľa Katalógu odpadov( príloha č. 1 k  Vyhláške č. 284/2001 Z. z.) Ministerstva životného prostredia z 11. júna 2001, ktorou sa ustanovuje katalóg odpadkov.</w:t>
      </w:r>
    </w:p>
    <w:p w:rsidR="005C2A74" w:rsidRPr="005C2A74" w:rsidRDefault="005C2A74" w:rsidP="005C2A74">
      <w:pPr>
        <w:widowControl w:val="0"/>
        <w:rPr>
          <w:b/>
          <w:bCs/>
          <w:snapToGrid w:val="0"/>
          <w:lang w:eastAsia="sk-SK"/>
        </w:rPr>
      </w:pPr>
    </w:p>
    <w:p w:rsidR="005C2A74" w:rsidRPr="005C2A74" w:rsidRDefault="005C2A74" w:rsidP="005C2A74">
      <w:pPr>
        <w:widowControl w:val="0"/>
        <w:rPr>
          <w:b/>
          <w:bCs/>
          <w:snapToGrid w:val="0"/>
          <w:lang w:eastAsia="sk-SK"/>
        </w:rPr>
      </w:pPr>
      <w:r w:rsidRPr="005C2A74">
        <w:rPr>
          <w:b/>
          <w:bCs/>
          <w:snapToGrid w:val="0"/>
          <w:lang w:eastAsia="sk-SK"/>
        </w:rPr>
        <w:t>a/ Nekontaminované ( O – ostatné ) odpady</w:t>
      </w:r>
    </w:p>
    <w:p w:rsidR="005C2A74" w:rsidRPr="005C2A74" w:rsidRDefault="005C2A74" w:rsidP="005C2A74">
      <w:pPr>
        <w:widowControl w:val="0"/>
        <w:rPr>
          <w:snapToGrid w:val="0"/>
          <w:lang w:eastAsia="sk-SK"/>
        </w:rPr>
      </w:pPr>
    </w:p>
    <w:p w:rsidR="005C2A74" w:rsidRPr="005C2A74" w:rsidRDefault="005C2A74" w:rsidP="005C2A74">
      <w:pPr>
        <w:widowControl w:val="0"/>
        <w:rPr>
          <w:snapToGrid w:val="0"/>
          <w:lang w:eastAsia="sk-SK"/>
        </w:rPr>
      </w:pPr>
      <w:r w:rsidRPr="005C2A74">
        <w:rPr>
          <w:snapToGrid w:val="0"/>
          <w:lang w:eastAsia="sk-SK"/>
        </w:rPr>
        <w:t>- POČAS  VÝSTAVBY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97"/>
        <w:gridCol w:w="2407"/>
        <w:gridCol w:w="1703"/>
        <w:gridCol w:w="1701"/>
      </w:tblGrid>
      <w:tr w:rsidR="005C2A74" w:rsidRPr="005C2A74" w:rsidTr="009121AE">
        <w:tc>
          <w:tcPr>
            <w:tcW w:w="2197" w:type="dxa"/>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Číslo skupiny a podskupiny a druh odpadu</w:t>
            </w:r>
          </w:p>
        </w:tc>
        <w:tc>
          <w:tcPr>
            <w:tcW w:w="2407" w:type="dxa"/>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Názov skupiny</w:t>
            </w:r>
          </w:p>
        </w:tc>
        <w:tc>
          <w:tcPr>
            <w:tcW w:w="1703" w:type="dxa"/>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Kategória odpadov</w:t>
            </w:r>
          </w:p>
        </w:tc>
        <w:tc>
          <w:tcPr>
            <w:tcW w:w="1701" w:type="dxa"/>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Množstvo  - t/rok</w:t>
            </w: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w:t>
            </w:r>
          </w:p>
        </w:tc>
        <w:tc>
          <w:tcPr>
            <w:tcW w:w="240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Stavebné odpady a odpady z demolácií</w:t>
            </w:r>
          </w:p>
        </w:tc>
        <w:tc>
          <w:tcPr>
            <w:tcW w:w="1703" w:type="dxa"/>
          </w:tcPr>
          <w:p w:rsidR="005C2A74" w:rsidRPr="005C2A74" w:rsidRDefault="005C2A74" w:rsidP="005C2A74">
            <w:pPr>
              <w:widowControl w:val="0"/>
              <w:rPr>
                <w:rFonts w:eastAsia="MS Mincho"/>
                <w:snapToGrid w:val="0"/>
                <w:lang w:eastAsia="sk-SK"/>
              </w:rPr>
            </w:pPr>
          </w:p>
        </w:tc>
        <w:tc>
          <w:tcPr>
            <w:tcW w:w="1701" w:type="dxa"/>
          </w:tcPr>
          <w:p w:rsidR="005C2A74" w:rsidRPr="005C2A74" w:rsidRDefault="005C2A74" w:rsidP="005C2A74">
            <w:pPr>
              <w:widowControl w:val="0"/>
              <w:rPr>
                <w:rFonts w:eastAsia="MS Mincho"/>
                <w:snapToGrid w:val="0"/>
                <w:lang w:eastAsia="sk-SK"/>
              </w:rPr>
            </w:pP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17 01</w:t>
            </w:r>
          </w:p>
        </w:tc>
        <w:tc>
          <w:tcPr>
            <w:tcW w:w="240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Betón, tehly, obkladačky</w:t>
            </w:r>
          </w:p>
        </w:tc>
        <w:tc>
          <w:tcPr>
            <w:tcW w:w="1703" w:type="dxa"/>
          </w:tcPr>
          <w:p w:rsidR="005C2A74" w:rsidRPr="005C2A74" w:rsidRDefault="005C2A74" w:rsidP="005C2A74">
            <w:pPr>
              <w:widowControl w:val="0"/>
              <w:rPr>
                <w:rFonts w:eastAsia="MS Mincho"/>
                <w:snapToGrid w:val="0"/>
                <w:lang w:eastAsia="sk-SK"/>
              </w:rPr>
            </w:pPr>
          </w:p>
        </w:tc>
        <w:tc>
          <w:tcPr>
            <w:tcW w:w="1701" w:type="dxa"/>
          </w:tcPr>
          <w:p w:rsidR="005C2A74" w:rsidRPr="005C2A74" w:rsidRDefault="005C2A74" w:rsidP="005C2A74">
            <w:pPr>
              <w:widowControl w:val="0"/>
              <w:rPr>
                <w:rFonts w:eastAsia="MS Mincho"/>
                <w:snapToGrid w:val="0"/>
                <w:lang w:eastAsia="sk-SK"/>
              </w:rPr>
            </w:pP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17 01 03</w:t>
            </w:r>
          </w:p>
        </w:tc>
        <w:tc>
          <w:tcPr>
            <w:tcW w:w="2407" w:type="dxa"/>
          </w:tcPr>
          <w:p w:rsidR="005C2A74" w:rsidRPr="005C2A74" w:rsidRDefault="005C2A74" w:rsidP="005C2A74">
            <w:pPr>
              <w:widowControl w:val="0"/>
              <w:rPr>
                <w:snapToGrid w:val="0"/>
                <w:lang w:eastAsia="sk-SK"/>
              </w:rPr>
            </w:pPr>
            <w:r w:rsidRPr="005C2A74">
              <w:rPr>
                <w:snapToGrid w:val="0"/>
                <w:lang w:eastAsia="sk-SK"/>
              </w:rPr>
              <w:t>Obkladačky, dlaždice a keramika</w:t>
            </w:r>
          </w:p>
        </w:tc>
        <w:tc>
          <w:tcPr>
            <w:tcW w:w="1703"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w:t>
            </w:r>
          </w:p>
        </w:tc>
        <w:tc>
          <w:tcPr>
            <w:tcW w:w="1701"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w:t>
            </w: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17 03</w:t>
            </w:r>
          </w:p>
        </w:tc>
        <w:tc>
          <w:tcPr>
            <w:tcW w:w="2407" w:type="dxa"/>
          </w:tcPr>
          <w:p w:rsidR="005C2A74" w:rsidRPr="005C2A74" w:rsidRDefault="005C2A74" w:rsidP="005C2A74">
            <w:pPr>
              <w:widowControl w:val="0"/>
              <w:rPr>
                <w:snapToGrid w:val="0"/>
                <w:lang w:eastAsia="sk-SK"/>
              </w:rPr>
            </w:pPr>
            <w:r w:rsidRPr="005C2A74">
              <w:rPr>
                <w:snapToGrid w:val="0"/>
                <w:lang w:eastAsia="sk-SK"/>
              </w:rPr>
              <w:t>Zemina, kamenivo</w:t>
            </w:r>
          </w:p>
        </w:tc>
        <w:tc>
          <w:tcPr>
            <w:tcW w:w="1703" w:type="dxa"/>
          </w:tcPr>
          <w:p w:rsidR="005C2A74" w:rsidRPr="005C2A74" w:rsidRDefault="005C2A74" w:rsidP="005C2A74">
            <w:pPr>
              <w:widowControl w:val="0"/>
              <w:jc w:val="center"/>
              <w:rPr>
                <w:rFonts w:eastAsia="MS Mincho"/>
                <w:snapToGrid w:val="0"/>
                <w:lang w:eastAsia="sk-SK"/>
              </w:rPr>
            </w:pPr>
          </w:p>
        </w:tc>
        <w:tc>
          <w:tcPr>
            <w:tcW w:w="1701" w:type="dxa"/>
          </w:tcPr>
          <w:p w:rsidR="005C2A74" w:rsidRPr="005C2A74" w:rsidRDefault="005C2A74" w:rsidP="005C2A74">
            <w:pPr>
              <w:widowControl w:val="0"/>
              <w:jc w:val="center"/>
              <w:rPr>
                <w:rFonts w:eastAsia="MS Mincho"/>
                <w:snapToGrid w:val="0"/>
                <w:lang w:eastAsia="sk-SK"/>
              </w:rPr>
            </w:pP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17 03 02</w:t>
            </w:r>
          </w:p>
        </w:tc>
        <w:tc>
          <w:tcPr>
            <w:tcW w:w="2407" w:type="dxa"/>
          </w:tcPr>
          <w:p w:rsidR="005C2A74" w:rsidRPr="005C2A74" w:rsidRDefault="005C2A74" w:rsidP="005C2A74">
            <w:pPr>
              <w:widowControl w:val="0"/>
              <w:rPr>
                <w:snapToGrid w:val="0"/>
                <w:lang w:eastAsia="sk-SK"/>
              </w:rPr>
            </w:pPr>
            <w:r w:rsidRPr="005C2A74">
              <w:rPr>
                <w:rFonts w:eastAsia="MS Mincho"/>
                <w:snapToGrid w:val="0"/>
                <w:lang w:eastAsia="sk-SK"/>
              </w:rPr>
              <w:t>Bitúmenové zmesi iné ako v 17 03 01</w:t>
            </w:r>
          </w:p>
        </w:tc>
        <w:tc>
          <w:tcPr>
            <w:tcW w:w="1703"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w:t>
            </w:r>
          </w:p>
        </w:tc>
        <w:tc>
          <w:tcPr>
            <w:tcW w:w="1701"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5,00</w:t>
            </w: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17 05</w:t>
            </w:r>
          </w:p>
        </w:tc>
        <w:tc>
          <w:tcPr>
            <w:tcW w:w="240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Zemina, kamenivo</w:t>
            </w:r>
          </w:p>
        </w:tc>
        <w:tc>
          <w:tcPr>
            <w:tcW w:w="1703" w:type="dxa"/>
          </w:tcPr>
          <w:p w:rsidR="005C2A74" w:rsidRPr="005C2A74" w:rsidRDefault="005C2A74" w:rsidP="005C2A74">
            <w:pPr>
              <w:widowControl w:val="0"/>
              <w:jc w:val="center"/>
              <w:rPr>
                <w:rFonts w:eastAsia="MS Mincho"/>
                <w:snapToGrid w:val="0"/>
                <w:lang w:eastAsia="sk-SK"/>
              </w:rPr>
            </w:pPr>
          </w:p>
        </w:tc>
        <w:tc>
          <w:tcPr>
            <w:tcW w:w="1701" w:type="dxa"/>
          </w:tcPr>
          <w:p w:rsidR="005C2A74" w:rsidRPr="005C2A74" w:rsidRDefault="005C2A74" w:rsidP="005C2A74">
            <w:pPr>
              <w:widowControl w:val="0"/>
              <w:jc w:val="center"/>
              <w:rPr>
                <w:rFonts w:eastAsia="MS Mincho"/>
                <w:snapToGrid w:val="0"/>
                <w:lang w:eastAsia="sk-SK"/>
              </w:rPr>
            </w:pP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17 05 04</w:t>
            </w:r>
          </w:p>
        </w:tc>
        <w:tc>
          <w:tcPr>
            <w:tcW w:w="240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Zemina a kamenivo iné ako uvedené v 17 05 03</w:t>
            </w:r>
          </w:p>
        </w:tc>
        <w:tc>
          <w:tcPr>
            <w:tcW w:w="1703"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w:t>
            </w:r>
          </w:p>
        </w:tc>
        <w:tc>
          <w:tcPr>
            <w:tcW w:w="1701"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425,0</w:t>
            </w: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17 05 06</w:t>
            </w:r>
          </w:p>
        </w:tc>
        <w:tc>
          <w:tcPr>
            <w:tcW w:w="240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Výkopová zemina iná ako uvedená v 17 05 05</w:t>
            </w:r>
          </w:p>
        </w:tc>
        <w:tc>
          <w:tcPr>
            <w:tcW w:w="1703"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w:t>
            </w:r>
          </w:p>
        </w:tc>
        <w:tc>
          <w:tcPr>
            <w:tcW w:w="1701"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w:t>
            </w: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17 09</w:t>
            </w:r>
          </w:p>
        </w:tc>
        <w:tc>
          <w:tcPr>
            <w:tcW w:w="240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Iné odpady zo stavebných demolácií</w:t>
            </w:r>
          </w:p>
        </w:tc>
        <w:tc>
          <w:tcPr>
            <w:tcW w:w="1703" w:type="dxa"/>
          </w:tcPr>
          <w:p w:rsidR="005C2A74" w:rsidRPr="005C2A74" w:rsidRDefault="005C2A74" w:rsidP="005C2A74">
            <w:pPr>
              <w:widowControl w:val="0"/>
              <w:jc w:val="center"/>
              <w:rPr>
                <w:rFonts w:eastAsia="MS Mincho"/>
                <w:snapToGrid w:val="0"/>
                <w:lang w:eastAsia="sk-SK"/>
              </w:rPr>
            </w:pPr>
          </w:p>
        </w:tc>
        <w:tc>
          <w:tcPr>
            <w:tcW w:w="1701" w:type="dxa"/>
          </w:tcPr>
          <w:p w:rsidR="005C2A74" w:rsidRPr="005C2A74" w:rsidRDefault="005C2A74" w:rsidP="005C2A74">
            <w:pPr>
              <w:widowControl w:val="0"/>
              <w:jc w:val="center"/>
              <w:rPr>
                <w:rFonts w:eastAsia="MS Mincho"/>
                <w:snapToGrid w:val="0"/>
                <w:lang w:eastAsia="sk-SK"/>
              </w:rPr>
            </w:pP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17 09 04</w:t>
            </w:r>
          </w:p>
        </w:tc>
        <w:tc>
          <w:tcPr>
            <w:tcW w:w="240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Zmiešaný odpad zo stavieb a demolácií iný ako uvedený v 17 09 01, 17 09 02, 17 09 03</w:t>
            </w:r>
          </w:p>
        </w:tc>
        <w:tc>
          <w:tcPr>
            <w:tcW w:w="1703"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w:t>
            </w:r>
          </w:p>
        </w:tc>
        <w:tc>
          <w:tcPr>
            <w:tcW w:w="1701"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4,50</w:t>
            </w: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Spolu</w:t>
            </w:r>
          </w:p>
        </w:tc>
        <w:tc>
          <w:tcPr>
            <w:tcW w:w="2407" w:type="dxa"/>
          </w:tcPr>
          <w:p w:rsidR="005C2A74" w:rsidRPr="005C2A74" w:rsidRDefault="005C2A74" w:rsidP="005C2A74">
            <w:pPr>
              <w:widowControl w:val="0"/>
              <w:rPr>
                <w:rFonts w:eastAsia="MS Mincho"/>
                <w:b/>
                <w:bCs/>
                <w:snapToGrid w:val="0"/>
                <w:lang w:eastAsia="sk-SK"/>
              </w:rPr>
            </w:pPr>
          </w:p>
        </w:tc>
        <w:tc>
          <w:tcPr>
            <w:tcW w:w="1703" w:type="dxa"/>
          </w:tcPr>
          <w:p w:rsidR="005C2A74" w:rsidRPr="005C2A74" w:rsidRDefault="005C2A74" w:rsidP="005C2A74">
            <w:pPr>
              <w:widowControl w:val="0"/>
              <w:rPr>
                <w:rFonts w:eastAsia="MS Mincho"/>
                <w:snapToGrid w:val="0"/>
                <w:lang w:eastAsia="sk-SK"/>
              </w:rPr>
            </w:pPr>
          </w:p>
        </w:tc>
        <w:tc>
          <w:tcPr>
            <w:tcW w:w="1701" w:type="dxa"/>
          </w:tcPr>
          <w:p w:rsidR="005C2A74" w:rsidRPr="005C2A74" w:rsidRDefault="005C2A74" w:rsidP="005C2A74">
            <w:pPr>
              <w:widowControl w:val="0"/>
              <w:jc w:val="center"/>
              <w:rPr>
                <w:rFonts w:eastAsia="MS Mincho"/>
                <w:b/>
                <w:bCs/>
                <w:snapToGrid w:val="0"/>
                <w:lang w:eastAsia="sk-SK"/>
              </w:rPr>
            </w:pPr>
            <w:r w:rsidRPr="005C2A74">
              <w:rPr>
                <w:rFonts w:eastAsia="MS Mincho"/>
                <w:b/>
                <w:bCs/>
                <w:snapToGrid w:val="0"/>
                <w:lang w:eastAsia="sk-SK"/>
              </w:rPr>
              <w:t>434,50</w:t>
            </w:r>
          </w:p>
        </w:tc>
      </w:tr>
    </w:tbl>
    <w:p w:rsidR="005C2A74" w:rsidRPr="005C2A74" w:rsidRDefault="005C2A74" w:rsidP="005C2A74">
      <w:pPr>
        <w:widowControl w:val="0"/>
        <w:rPr>
          <w:rFonts w:eastAsia="MS Mincho"/>
          <w:snapToGrid w:val="0"/>
          <w:lang w:eastAsia="sk-SK"/>
        </w:rPr>
      </w:pPr>
    </w:p>
    <w:p w:rsidR="005C2A74" w:rsidRPr="005C2A74" w:rsidRDefault="005C2A74" w:rsidP="005C2A74">
      <w:pPr>
        <w:widowControl w:val="0"/>
        <w:rPr>
          <w:rFonts w:eastAsia="MS Mincho"/>
          <w:snapToGrid w:val="0"/>
          <w:lang w:eastAsia="sk-SK"/>
        </w:rPr>
      </w:pPr>
      <w:r w:rsidRPr="005C2A74">
        <w:rPr>
          <w:rFonts w:eastAsia="MS Mincho"/>
          <w:snapToGrid w:val="0"/>
          <w:lang w:eastAsia="sk-SK"/>
        </w:rPr>
        <w:t>Uskladňovanie zeminy počas výstavby</w:t>
      </w:r>
      <w:r w:rsidRPr="005C2A74">
        <w:rPr>
          <w:rFonts w:eastAsia="MS Mincho"/>
          <w:snapToGrid w:val="0"/>
          <w:lang w:eastAsia="sk-SK"/>
        </w:rPr>
        <w:tab/>
      </w:r>
      <w:r w:rsidRPr="005C2A74">
        <w:rPr>
          <w:rFonts w:eastAsia="MS Mincho"/>
          <w:snapToGrid w:val="0"/>
          <w:lang w:eastAsia="sk-SK"/>
        </w:rPr>
        <w:tab/>
        <w:t>: Zemina sa zhromaždí na jedno miesto na stavbe a potom bude odvezená na skládku odpadu, prípadne na iné použitie, prípadne recykláciu zmiešaného odpadu.</w:t>
      </w:r>
    </w:p>
    <w:p w:rsidR="005C2A74" w:rsidRPr="005C2A74" w:rsidRDefault="005C2A74" w:rsidP="005C2A74">
      <w:pPr>
        <w:widowControl w:val="0"/>
        <w:rPr>
          <w:snapToGrid w:val="0"/>
          <w:lang w:eastAsia="sk-SK"/>
        </w:rPr>
      </w:pPr>
      <w:r w:rsidRPr="005C2A74">
        <w:rPr>
          <w:snapToGrid w:val="0"/>
          <w:lang w:eastAsia="sk-SK"/>
        </w:rPr>
        <w:t>Spôsob nakladania s uvedeným odpadom</w:t>
      </w:r>
    </w:p>
    <w:p w:rsidR="005C2A74" w:rsidRPr="005C2A74" w:rsidRDefault="005C2A74" w:rsidP="005C2A74">
      <w:pPr>
        <w:widowControl w:val="0"/>
        <w:rPr>
          <w:snapToGrid w:val="0"/>
          <w:lang w:eastAsia="sk-SK"/>
        </w:rPr>
      </w:pPr>
    </w:p>
    <w:p w:rsidR="005C2A74" w:rsidRPr="005C2A74" w:rsidRDefault="005C2A74" w:rsidP="005C2A74">
      <w:pPr>
        <w:widowControl w:val="0"/>
        <w:rPr>
          <w:snapToGrid w:val="0"/>
          <w:lang w:eastAsia="sk-SK"/>
        </w:rPr>
      </w:pPr>
      <w:r w:rsidRPr="005C2A74">
        <w:rPr>
          <w:snapToGrid w:val="0"/>
          <w:lang w:eastAsia="sk-SK"/>
        </w:rPr>
        <w:t>Zemina</w:t>
      </w:r>
    </w:p>
    <w:p w:rsidR="005C2A74" w:rsidRPr="005C2A74" w:rsidRDefault="005C2A74" w:rsidP="005C2A74">
      <w:pPr>
        <w:widowControl w:val="0"/>
        <w:rPr>
          <w:snapToGrid w:val="0"/>
          <w:lang w:eastAsia="sk-SK"/>
        </w:rPr>
      </w:pPr>
      <w:r w:rsidRPr="005C2A74">
        <w:rPr>
          <w:rFonts w:eastAsia="MS Mincho"/>
          <w:snapToGrid w:val="0"/>
          <w:lang w:eastAsia="sk-SK"/>
        </w:rPr>
        <w:t xml:space="preserve">Vybúraná </w:t>
      </w:r>
      <w:proofErr w:type="spellStart"/>
      <w:r w:rsidRPr="005C2A74">
        <w:rPr>
          <w:rFonts w:eastAsia="MS Mincho"/>
          <w:snapToGrid w:val="0"/>
          <w:lang w:eastAsia="sk-SK"/>
        </w:rPr>
        <w:t>suť</w:t>
      </w:r>
      <w:proofErr w:type="spellEnd"/>
      <w:r w:rsidRPr="005C2A74">
        <w:rPr>
          <w:rFonts w:eastAsia="MS Mincho"/>
          <w:snapToGrid w:val="0"/>
          <w:lang w:eastAsia="sk-SK"/>
        </w:rPr>
        <w:t xml:space="preserve"> sa odvezie na skládky odvezie na skládku, ktorú určí investor. Počas  nakladania s odpadom bude dodávateľ rešpektovať podmienky obsiahnuté v </w:t>
      </w:r>
      <w:r w:rsidRPr="005C2A74">
        <w:rPr>
          <w:snapToGrid w:val="0"/>
          <w:lang w:eastAsia="sk-SK"/>
        </w:rPr>
        <w:t xml:space="preserve">zákone č.223/2001 O odpadoch a v zákone č. 238/1991 Z. z. O odpadoch, v znení neskorších predpisov a s nimi súvisiacich ako Nariadenie vlády SR č. 606/1992 Zb. v znení Nariadenia vlády SR č. 190/1996 Z. z. </w:t>
      </w:r>
    </w:p>
    <w:p w:rsidR="005C2A74" w:rsidRPr="005C2A74" w:rsidRDefault="005C2A74" w:rsidP="005C2A74">
      <w:pPr>
        <w:widowControl w:val="0"/>
        <w:rPr>
          <w:snapToGrid w:val="0"/>
          <w:lang w:eastAsia="sk-SK"/>
        </w:rPr>
      </w:pPr>
    </w:p>
    <w:p w:rsidR="005C2A74" w:rsidRPr="005C2A74" w:rsidRDefault="005C2A74" w:rsidP="005C2A74">
      <w:pPr>
        <w:widowControl w:val="0"/>
        <w:rPr>
          <w:snapToGrid w:val="0"/>
          <w:lang w:eastAsia="sk-SK"/>
        </w:rPr>
      </w:pPr>
      <w:r w:rsidRPr="005C2A74">
        <w:rPr>
          <w:snapToGrid w:val="0"/>
          <w:lang w:eastAsia="sk-SK"/>
        </w:rPr>
        <w:t xml:space="preserve">V priebehu vlastnej realizácie chodníkov, zaistí investor stavby spoločne s dodávateľskými firmami taký harmonogram prác a spôsob realizácie, aby pri stavebných prácach nedochádzalo k nadmernému zhoršení stávajúceho životného prostredia. Výjazdové miesta zo  staveniska na existujúce komunikácie budú riadne čistené a udržiavané. V prípade vzniku odpadu pri realizácii stavby (fólie, živice, obaly stavebných materiálov apod.) budú tieto likvidované odvozom na určené skládky alebo bude ich likvidácia zmluvne zaistená. </w:t>
      </w:r>
    </w:p>
    <w:p w:rsidR="005C2A74" w:rsidRPr="005C2A74" w:rsidRDefault="005C2A74" w:rsidP="005C2A74">
      <w:pPr>
        <w:widowControl w:val="0"/>
        <w:spacing w:line="360" w:lineRule="auto"/>
        <w:rPr>
          <w:rFonts w:eastAsia="MS Mincho"/>
          <w:snapToGrid w:val="0"/>
          <w:lang w:eastAsia="sk-SK"/>
        </w:rPr>
      </w:pPr>
    </w:p>
    <w:p w:rsidR="005C2A74" w:rsidRPr="005C2A74" w:rsidRDefault="005C2A74" w:rsidP="005C2A74">
      <w:pPr>
        <w:widowControl w:val="0"/>
        <w:spacing w:line="360" w:lineRule="auto"/>
        <w:rPr>
          <w:rFonts w:eastAsia="MS Mincho"/>
          <w:snapToGrid w:val="0"/>
          <w:lang w:eastAsia="sk-SK"/>
        </w:rPr>
      </w:pPr>
      <w:r w:rsidRPr="005C2A74">
        <w:rPr>
          <w:rFonts w:eastAsia="MS Mincho"/>
          <w:snapToGrid w:val="0"/>
          <w:lang w:eastAsia="sk-SK"/>
        </w:rPr>
        <w:t>- POČAS PREVÁDZKY: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197"/>
        <w:gridCol w:w="2407"/>
        <w:gridCol w:w="1703"/>
        <w:gridCol w:w="1701"/>
      </w:tblGrid>
      <w:tr w:rsidR="005C2A74" w:rsidRPr="005C2A74" w:rsidTr="009121AE">
        <w:tc>
          <w:tcPr>
            <w:tcW w:w="2197" w:type="dxa"/>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Číslo skupiny a podskupiny a druh odpadu</w:t>
            </w:r>
          </w:p>
        </w:tc>
        <w:tc>
          <w:tcPr>
            <w:tcW w:w="2407" w:type="dxa"/>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Názov skupiny</w:t>
            </w:r>
          </w:p>
        </w:tc>
        <w:tc>
          <w:tcPr>
            <w:tcW w:w="1703" w:type="dxa"/>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Kategória odpadov</w:t>
            </w:r>
          </w:p>
        </w:tc>
        <w:tc>
          <w:tcPr>
            <w:tcW w:w="1701" w:type="dxa"/>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Množstvo  - t/rok</w:t>
            </w:r>
          </w:p>
        </w:tc>
      </w:tr>
      <w:tr w:rsidR="005C2A74" w:rsidRPr="005C2A74" w:rsidTr="009121AE">
        <w:tc>
          <w:tcPr>
            <w:tcW w:w="219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20 03 01</w:t>
            </w:r>
          </w:p>
        </w:tc>
        <w:tc>
          <w:tcPr>
            <w:tcW w:w="2407" w:type="dxa"/>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 xml:space="preserve">Zmesový komunálny odpad. Odpad komunálneho charakteru zhromažďovaný v nádobách na odpad alebo v kontajneroch </w:t>
            </w:r>
          </w:p>
        </w:tc>
        <w:tc>
          <w:tcPr>
            <w:tcW w:w="1703"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w:t>
            </w:r>
          </w:p>
        </w:tc>
        <w:tc>
          <w:tcPr>
            <w:tcW w:w="1701" w:type="dxa"/>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0,15</w:t>
            </w:r>
          </w:p>
        </w:tc>
      </w:tr>
    </w:tbl>
    <w:p w:rsidR="005C2A74" w:rsidRPr="005C2A74" w:rsidRDefault="005C2A74" w:rsidP="005C2A74">
      <w:pPr>
        <w:widowControl w:val="0"/>
        <w:rPr>
          <w:snapToGrid w:val="0"/>
          <w:lang w:eastAsia="sk-SK"/>
        </w:rPr>
      </w:pPr>
      <w:r w:rsidRPr="005C2A74">
        <w:rPr>
          <w:snapToGrid w:val="0"/>
          <w:lang w:eastAsia="sk-SK"/>
        </w:rPr>
        <w:t>Spôsob nakladania s uvedeným odpadom</w:t>
      </w:r>
    </w:p>
    <w:p w:rsidR="005C2A74" w:rsidRPr="005C2A74" w:rsidRDefault="005C2A74" w:rsidP="005C2A74">
      <w:pPr>
        <w:widowControl w:val="0"/>
        <w:rPr>
          <w:rFonts w:eastAsia="MS Mincho"/>
          <w:snapToGrid w:val="0"/>
          <w:lang w:eastAsia="sk-SK"/>
        </w:rPr>
      </w:pPr>
      <w:r w:rsidRPr="005C2A74">
        <w:rPr>
          <w:rFonts w:eastAsia="MS Mincho"/>
          <w:snapToGrid w:val="0"/>
          <w:lang w:eastAsia="sk-SK"/>
        </w:rPr>
        <w:t>Odpad komunálneho charakteru zhromažďovaný v odpadových košoch sa budú priebežne odvážať odberateľom komunálneho odpadu.</w:t>
      </w:r>
    </w:p>
    <w:p w:rsidR="005C2A74" w:rsidRPr="005C2A74" w:rsidRDefault="005C2A74" w:rsidP="005C2A74">
      <w:pPr>
        <w:widowControl w:val="0"/>
        <w:rPr>
          <w:rFonts w:eastAsia="MS Mincho"/>
          <w:b/>
          <w:bCs/>
          <w:snapToGrid w:val="0"/>
          <w:lang w:eastAsia="sk-SK"/>
        </w:rPr>
      </w:pPr>
    </w:p>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 xml:space="preserve">b/  Kontaminované ( N – nebezpečné ) odpady </w:t>
      </w:r>
    </w:p>
    <w:p w:rsidR="005C2A74" w:rsidRPr="005C2A74" w:rsidRDefault="005C2A74" w:rsidP="005C2A74">
      <w:pPr>
        <w:widowControl w:val="0"/>
        <w:rPr>
          <w:snapToGrid w:val="0"/>
          <w:lang w:eastAsia="sk-SK"/>
        </w:rPr>
      </w:pPr>
    </w:p>
    <w:p w:rsidR="005C2A74" w:rsidRPr="005C2A74" w:rsidRDefault="005C2A74" w:rsidP="005C2A74">
      <w:pPr>
        <w:widowControl w:val="0"/>
        <w:rPr>
          <w:rFonts w:eastAsia="MS Mincho"/>
          <w:snapToGrid w:val="0"/>
          <w:lang w:eastAsia="sk-SK"/>
        </w:rPr>
      </w:pPr>
      <w:r w:rsidRPr="005C2A74">
        <w:rPr>
          <w:snapToGrid w:val="0"/>
          <w:lang w:eastAsia="sk-SK"/>
        </w:rPr>
        <w:t>- POČAS  VÝSTAVBY</w:t>
      </w:r>
    </w:p>
    <w:p w:rsidR="005C2A74" w:rsidRPr="005C2A74" w:rsidRDefault="005C2A74" w:rsidP="005C2A74">
      <w:pPr>
        <w:widowControl w:val="0"/>
        <w:rPr>
          <w:rFonts w:eastAsia="MS Mincho"/>
          <w:snapToGrid w:val="0"/>
          <w:lang w:eastAsia="sk-SK"/>
        </w:rPr>
      </w:pPr>
      <w:r w:rsidRPr="005C2A74">
        <w:rPr>
          <w:rFonts w:eastAsia="MS Mincho"/>
          <w:snapToGrid w:val="0"/>
          <w:lang w:eastAsia="sk-SK"/>
        </w:rPr>
        <w:t>Vznik nebezpečných odpadov sa počas realizácie stavby nepredpokladá.</w:t>
      </w:r>
    </w:p>
    <w:p w:rsidR="005C2A74" w:rsidRPr="005C2A74" w:rsidRDefault="005C2A74" w:rsidP="005C2A74">
      <w:pPr>
        <w:widowControl w:val="0"/>
        <w:rPr>
          <w:rFonts w:eastAsia="MS Mincho"/>
          <w:snapToGrid w:val="0"/>
          <w:lang w:eastAsia="sk-SK"/>
        </w:rPr>
      </w:pPr>
    </w:p>
    <w:p w:rsidR="005C2A74" w:rsidRPr="005C2A74" w:rsidRDefault="005C2A74" w:rsidP="005C2A74">
      <w:pPr>
        <w:widowControl w:val="0"/>
        <w:rPr>
          <w:rFonts w:eastAsia="MS Mincho"/>
          <w:snapToGrid w:val="0"/>
          <w:lang w:eastAsia="sk-SK"/>
        </w:rPr>
      </w:pPr>
      <w:r w:rsidRPr="005C2A74">
        <w:rPr>
          <w:rFonts w:eastAsia="MS Mincho"/>
          <w:snapToGrid w:val="0"/>
          <w:lang w:eastAsia="sk-SK"/>
        </w:rPr>
        <w:t>- POČAS PREVÁDZKY:</w:t>
      </w:r>
    </w:p>
    <w:p w:rsidR="005C2A74" w:rsidRPr="005C2A74" w:rsidRDefault="005C2A74" w:rsidP="005C2A74">
      <w:pPr>
        <w:widowControl w:val="0"/>
        <w:rPr>
          <w:snapToGrid w:val="0"/>
          <w:lang w:eastAsia="sk-SK"/>
        </w:rPr>
      </w:pPr>
      <w:r w:rsidRPr="005C2A74">
        <w:rPr>
          <w:rFonts w:eastAsia="MS Mincho"/>
          <w:snapToGrid w:val="0"/>
          <w:lang w:eastAsia="sk-SK"/>
        </w:rPr>
        <w:t>Vznik nebezpečných odpadov sa počas realizácie stavby predpokladá len v prípade havárie na ploche parkoviska. Z toho dôvodu je na zbernej kanalizácií navrhovaný odlučovač ropných látok. Kvantifikácia množstva odpadu z ropných látok v priebehu</w:t>
      </w:r>
      <w:r w:rsidRPr="005C2A74">
        <w:rPr>
          <w:snapToGrid w:val="0"/>
          <w:lang w:eastAsia="sk-SK"/>
        </w:rPr>
        <w:t xml:space="preserve"> prevádzky je nulová. V prípade havárie bude riešená likvidácia odpadu operatívne. </w:t>
      </w:r>
    </w:p>
    <w:p w:rsidR="005C2A74" w:rsidRPr="005C2A74" w:rsidRDefault="005C2A74" w:rsidP="005C2A74">
      <w:pPr>
        <w:widowControl w:val="0"/>
        <w:rPr>
          <w:rFonts w:eastAsia="MS Mincho"/>
          <w:snapToGrid w:val="0"/>
          <w:lang w:eastAsia="sk-SK"/>
        </w:rPr>
      </w:pPr>
    </w:p>
    <w:p w:rsidR="005C2A74" w:rsidRPr="005C2A74" w:rsidRDefault="005C2A74" w:rsidP="005C2A74">
      <w:pPr>
        <w:widowControl w:val="0"/>
        <w:rPr>
          <w:rFonts w:eastAsia="MS Mincho"/>
          <w:snapToGrid w:val="0"/>
          <w:lang w:eastAsia="sk-SK"/>
        </w:rPr>
      </w:pPr>
      <w:r w:rsidRPr="005C2A74">
        <w:rPr>
          <w:rFonts w:eastAsia="MS Mincho"/>
          <w:snapToGrid w:val="0"/>
          <w:lang w:eastAsia="sk-SK"/>
        </w:rPr>
        <w:t xml:space="preserve">- BILANCIA  ODPADOV </w:t>
      </w:r>
    </w:p>
    <w:tbl>
      <w:tblPr>
        <w:tblW w:w="0" w:type="auto"/>
        <w:tblBorders>
          <w:top w:val="single" w:sz="4" w:space="0" w:color="auto"/>
          <w:left w:val="single" w:sz="4" w:space="0" w:color="auto"/>
          <w:bottom w:val="single" w:sz="4" w:space="0" w:color="auto"/>
          <w:right w:val="single" w:sz="4" w:space="0" w:color="auto"/>
        </w:tblBorders>
        <w:tblCellMar>
          <w:left w:w="70" w:type="dxa"/>
          <w:right w:w="70" w:type="dxa"/>
        </w:tblCellMar>
        <w:tblLook w:val="0000" w:firstRow="0" w:lastRow="0" w:firstColumn="0" w:lastColumn="0" w:noHBand="0" w:noVBand="0"/>
      </w:tblPr>
      <w:tblGrid>
        <w:gridCol w:w="4604"/>
        <w:gridCol w:w="1703"/>
        <w:gridCol w:w="1701"/>
      </w:tblGrid>
      <w:tr w:rsidR="005C2A74" w:rsidRPr="005C2A74" w:rsidTr="009121AE">
        <w:tc>
          <w:tcPr>
            <w:tcW w:w="4604"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spacing w:line="360" w:lineRule="auto"/>
              <w:rPr>
                <w:rFonts w:eastAsia="MS Mincho"/>
                <w:b/>
                <w:bCs/>
                <w:lang w:eastAsia="sk-SK"/>
              </w:rPr>
            </w:pPr>
          </w:p>
        </w:tc>
        <w:tc>
          <w:tcPr>
            <w:tcW w:w="1703"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Kategória odpadu</w:t>
            </w:r>
          </w:p>
        </w:tc>
        <w:tc>
          <w:tcPr>
            <w:tcW w:w="1701"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rPr>
                <w:rFonts w:eastAsia="MS Mincho"/>
                <w:b/>
                <w:bCs/>
                <w:snapToGrid w:val="0"/>
                <w:lang w:eastAsia="sk-SK"/>
              </w:rPr>
            </w:pPr>
            <w:r w:rsidRPr="005C2A74">
              <w:rPr>
                <w:rFonts w:eastAsia="MS Mincho"/>
                <w:b/>
                <w:bCs/>
                <w:snapToGrid w:val="0"/>
                <w:lang w:eastAsia="sk-SK"/>
              </w:rPr>
              <w:t>Množstvo  - t/rok</w:t>
            </w:r>
          </w:p>
        </w:tc>
      </w:tr>
      <w:tr w:rsidR="005C2A74" w:rsidRPr="005C2A74" w:rsidTr="009121AE">
        <w:trPr>
          <w:cantSplit/>
        </w:trPr>
        <w:tc>
          <w:tcPr>
            <w:tcW w:w="4604" w:type="dxa"/>
            <w:vMerge w:val="restart"/>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Bilancia produkovaného odpadu podľa kategórie</w:t>
            </w:r>
          </w:p>
          <w:p w:rsidR="005C2A74" w:rsidRPr="005C2A74" w:rsidRDefault="005C2A74" w:rsidP="005C2A74">
            <w:pPr>
              <w:widowControl w:val="0"/>
              <w:rPr>
                <w:rFonts w:eastAsia="MS Mincho"/>
                <w:snapToGrid w:val="0"/>
                <w:lang w:eastAsia="sk-SK"/>
              </w:rPr>
            </w:pPr>
            <w:r w:rsidRPr="005C2A74">
              <w:rPr>
                <w:rFonts w:eastAsia="MS Mincho"/>
                <w:snapToGrid w:val="0"/>
                <w:lang w:eastAsia="sk-SK"/>
              </w:rPr>
              <w:t>počas výstavby</w:t>
            </w:r>
          </w:p>
        </w:tc>
        <w:tc>
          <w:tcPr>
            <w:tcW w:w="1703"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O</w:t>
            </w:r>
          </w:p>
        </w:tc>
        <w:tc>
          <w:tcPr>
            <w:tcW w:w="1701"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434,50</w:t>
            </w:r>
          </w:p>
        </w:tc>
      </w:tr>
      <w:tr w:rsidR="005C2A74" w:rsidRPr="005C2A74" w:rsidTr="009121AE">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5C2A74" w:rsidRPr="005C2A74" w:rsidRDefault="005C2A74" w:rsidP="005C2A74">
            <w:pPr>
              <w:widowControl w:val="0"/>
              <w:rPr>
                <w:rFonts w:eastAsia="MS Mincho"/>
                <w:snapToGrid w:val="0"/>
                <w:lang w:eastAsia="sk-SK"/>
              </w:rPr>
            </w:pPr>
          </w:p>
        </w:tc>
        <w:tc>
          <w:tcPr>
            <w:tcW w:w="1703"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N</w:t>
            </w:r>
          </w:p>
        </w:tc>
        <w:tc>
          <w:tcPr>
            <w:tcW w:w="1701"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0,00</w:t>
            </w:r>
          </w:p>
        </w:tc>
      </w:tr>
      <w:tr w:rsidR="005C2A74" w:rsidRPr="005C2A74" w:rsidTr="009121AE">
        <w:trPr>
          <w:cantSplit/>
        </w:trPr>
        <w:tc>
          <w:tcPr>
            <w:tcW w:w="4604" w:type="dxa"/>
            <w:vMerge w:val="restart"/>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rPr>
                <w:rFonts w:eastAsia="MS Mincho"/>
                <w:snapToGrid w:val="0"/>
                <w:lang w:eastAsia="sk-SK"/>
              </w:rPr>
            </w:pPr>
            <w:r w:rsidRPr="005C2A74">
              <w:rPr>
                <w:rFonts w:eastAsia="MS Mincho"/>
                <w:snapToGrid w:val="0"/>
                <w:lang w:eastAsia="sk-SK"/>
              </w:rPr>
              <w:t>Bilancia produkovaného odpadu podľa kategórie</w:t>
            </w:r>
          </w:p>
          <w:p w:rsidR="005C2A74" w:rsidRPr="005C2A74" w:rsidRDefault="005C2A74" w:rsidP="005C2A74">
            <w:pPr>
              <w:widowControl w:val="0"/>
              <w:rPr>
                <w:rFonts w:eastAsia="MS Mincho"/>
                <w:snapToGrid w:val="0"/>
                <w:lang w:eastAsia="sk-SK"/>
              </w:rPr>
            </w:pPr>
            <w:r w:rsidRPr="005C2A74">
              <w:rPr>
                <w:rFonts w:eastAsia="MS Mincho"/>
                <w:snapToGrid w:val="0"/>
                <w:lang w:eastAsia="sk-SK"/>
              </w:rPr>
              <w:t>počas prevádzky</w:t>
            </w:r>
          </w:p>
        </w:tc>
        <w:tc>
          <w:tcPr>
            <w:tcW w:w="1703"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O</w:t>
            </w:r>
          </w:p>
        </w:tc>
        <w:tc>
          <w:tcPr>
            <w:tcW w:w="1701"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0,15</w:t>
            </w:r>
          </w:p>
        </w:tc>
      </w:tr>
      <w:tr w:rsidR="005C2A74" w:rsidRPr="005C2A74" w:rsidTr="009121AE">
        <w:trPr>
          <w:cantSplit/>
        </w:trPr>
        <w:tc>
          <w:tcPr>
            <w:tcW w:w="0" w:type="auto"/>
            <w:vMerge/>
            <w:tcBorders>
              <w:top w:val="single" w:sz="4" w:space="0" w:color="auto"/>
              <w:left w:val="single" w:sz="4" w:space="0" w:color="auto"/>
              <w:bottom w:val="single" w:sz="4" w:space="0" w:color="auto"/>
              <w:right w:val="single" w:sz="4" w:space="0" w:color="auto"/>
            </w:tcBorders>
            <w:vAlign w:val="center"/>
          </w:tcPr>
          <w:p w:rsidR="005C2A74" w:rsidRPr="005C2A74" w:rsidRDefault="005C2A74" w:rsidP="005C2A74">
            <w:pPr>
              <w:widowControl w:val="0"/>
              <w:rPr>
                <w:rFonts w:eastAsia="MS Mincho"/>
                <w:b/>
                <w:bCs/>
                <w:snapToGrid w:val="0"/>
                <w:lang w:eastAsia="sk-SK"/>
              </w:rPr>
            </w:pPr>
          </w:p>
        </w:tc>
        <w:tc>
          <w:tcPr>
            <w:tcW w:w="1703"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N</w:t>
            </w:r>
          </w:p>
        </w:tc>
        <w:tc>
          <w:tcPr>
            <w:tcW w:w="1701"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jc w:val="center"/>
              <w:rPr>
                <w:rFonts w:eastAsia="MS Mincho"/>
                <w:snapToGrid w:val="0"/>
                <w:lang w:eastAsia="sk-SK"/>
              </w:rPr>
            </w:pPr>
            <w:r w:rsidRPr="005C2A74">
              <w:rPr>
                <w:rFonts w:eastAsia="MS Mincho"/>
                <w:snapToGrid w:val="0"/>
                <w:lang w:eastAsia="sk-SK"/>
              </w:rPr>
              <w:t>0,00</w:t>
            </w:r>
          </w:p>
        </w:tc>
      </w:tr>
      <w:tr w:rsidR="005C2A74" w:rsidRPr="005C2A74" w:rsidTr="009121AE">
        <w:trPr>
          <w:trHeight w:val="476"/>
        </w:trPr>
        <w:tc>
          <w:tcPr>
            <w:tcW w:w="6307" w:type="dxa"/>
            <w:gridSpan w:val="2"/>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rPr>
                <w:b/>
                <w:bCs/>
                <w:snapToGrid w:val="0"/>
                <w:lang w:eastAsia="sk-SK"/>
              </w:rPr>
            </w:pPr>
            <w:r w:rsidRPr="005C2A74">
              <w:rPr>
                <w:b/>
                <w:bCs/>
                <w:snapToGrid w:val="0"/>
                <w:lang w:eastAsia="sk-SK"/>
              </w:rPr>
              <w:t>Celkový súčet produkovaného odpadu</w:t>
            </w:r>
          </w:p>
        </w:tc>
        <w:tc>
          <w:tcPr>
            <w:tcW w:w="1701" w:type="dxa"/>
            <w:tcBorders>
              <w:top w:val="single" w:sz="4" w:space="0" w:color="auto"/>
              <w:left w:val="single" w:sz="4" w:space="0" w:color="auto"/>
              <w:bottom w:val="single" w:sz="4" w:space="0" w:color="auto"/>
              <w:right w:val="single" w:sz="4" w:space="0" w:color="auto"/>
            </w:tcBorders>
          </w:tcPr>
          <w:p w:rsidR="005C2A74" w:rsidRPr="005C2A74" w:rsidRDefault="005C2A74" w:rsidP="005C2A74">
            <w:pPr>
              <w:widowControl w:val="0"/>
              <w:jc w:val="center"/>
              <w:rPr>
                <w:rFonts w:eastAsia="MS Mincho"/>
                <w:b/>
                <w:bCs/>
                <w:snapToGrid w:val="0"/>
                <w:lang w:eastAsia="sk-SK"/>
              </w:rPr>
            </w:pPr>
            <w:r w:rsidRPr="005C2A74">
              <w:rPr>
                <w:rFonts w:eastAsia="MS Mincho"/>
                <w:b/>
                <w:bCs/>
                <w:snapToGrid w:val="0"/>
                <w:lang w:eastAsia="sk-SK"/>
              </w:rPr>
              <w:t>434,65</w:t>
            </w:r>
          </w:p>
        </w:tc>
      </w:tr>
    </w:tbl>
    <w:p w:rsidR="005C2A74" w:rsidRPr="005C2A74" w:rsidRDefault="005C2A74" w:rsidP="005C2A74">
      <w:pPr>
        <w:widowControl w:val="0"/>
        <w:rPr>
          <w:snapToGrid w:val="0"/>
          <w:lang w:eastAsia="sk-SK"/>
        </w:rPr>
      </w:pPr>
      <w:r w:rsidRPr="005C2A74">
        <w:rPr>
          <w:snapToGrid w:val="0"/>
          <w:lang w:eastAsia="sk-SK"/>
        </w:rPr>
        <w:t>Nakladanie s TKO z areálu počas prevádzky</w:t>
      </w:r>
    </w:p>
    <w:p w:rsidR="005C2A74" w:rsidRPr="005C2A74" w:rsidRDefault="005C2A74" w:rsidP="005C2A74">
      <w:pPr>
        <w:widowControl w:val="0"/>
        <w:rPr>
          <w:snapToGrid w:val="0"/>
          <w:lang w:eastAsia="sk-SK"/>
        </w:rPr>
      </w:pPr>
      <w:r w:rsidRPr="005C2A74">
        <w:rPr>
          <w:snapToGrid w:val="0"/>
          <w:lang w:eastAsia="sk-SK"/>
        </w:rPr>
        <w:t>Vlastné prevádzkovanie plôch si vytvára vznik bežného tuhého komunálneho odpadu (TKO). Na území riešeného územia budú umiestnené odpadkové koše, ktoré sa budú pravidelne vyberať.</w:t>
      </w:r>
    </w:p>
    <w:p w:rsidR="00EA3954" w:rsidRPr="00EA3954" w:rsidRDefault="00EA3954">
      <w:pPr>
        <w:pStyle w:val="Nadpis2"/>
        <w:rPr>
          <w:rFonts w:ascii="Arial Narrow" w:hAnsi="Arial Narrow"/>
        </w:rPr>
      </w:pPr>
    </w:p>
    <w:p w:rsidR="00101323" w:rsidRPr="00EA3954" w:rsidRDefault="00101323">
      <w:pPr>
        <w:pStyle w:val="Nadpis2"/>
        <w:rPr>
          <w:rFonts w:ascii="Arial Narrow" w:hAnsi="Arial Narrow"/>
        </w:rPr>
      </w:pPr>
      <w:bookmarkStart w:id="13" w:name="_Toc67039769"/>
      <w:r w:rsidRPr="00EA3954">
        <w:rPr>
          <w:rFonts w:ascii="Arial Narrow" w:hAnsi="Arial Narrow"/>
        </w:rPr>
        <w:t>2.6 Požiadavky  na bezpečnosť práce</w:t>
      </w:r>
      <w:bookmarkEnd w:id="13"/>
      <w:r w:rsidRPr="00EA3954">
        <w:rPr>
          <w:rFonts w:ascii="Arial Narrow" w:hAnsi="Arial Narrow"/>
        </w:rPr>
        <w:t xml:space="preserve">   </w:t>
      </w:r>
    </w:p>
    <w:p w:rsidR="00C04B6C" w:rsidRPr="00EA3954" w:rsidRDefault="00C04B6C" w:rsidP="00C04B6C">
      <w:pPr>
        <w:jc w:val="both"/>
        <w:rPr>
          <w:snapToGrid w:val="0"/>
        </w:rPr>
      </w:pPr>
      <w:r w:rsidRPr="00EA3954">
        <w:rPr>
          <w:snapToGrid w:val="0"/>
        </w:rPr>
        <w:t>Stavebné práce spojené s výstavbou objektu a vonkajších terénnych úprav je potrebné vykonávať podľa platných noriem a zachovať všetky bezpečnostné predpisy. Z hľadiska ochrany pracovníkov je nutné dodržiavať všetky bezpečnostné predpisy. Pracovníci pohybujúci sa po ceste musia byť vybavený výstražným odevom podľa príslušných predpisov ( ZP – zákon 124/2006 Zb. z., zákon 396/2002 Zb. z., vyhláška č. 225/2004 Zb. z. a súvisiacich doplnkov).</w:t>
      </w:r>
    </w:p>
    <w:p w:rsidR="00C04B6C" w:rsidRPr="00EA3954" w:rsidRDefault="00C04B6C" w:rsidP="00C04B6C">
      <w:r w:rsidRPr="00EA3954">
        <w:t>Stavebník je povinný pri príprave a realizácii stavby postupovať a zabezpečovať ustanovenia nariadenia vlády č. 396 Z. z.  z 24. máj 2006.</w:t>
      </w:r>
    </w:p>
    <w:p w:rsidR="00C04B6C" w:rsidRPr="006B3C1D" w:rsidRDefault="00C04B6C" w:rsidP="00C04B6C">
      <w:pPr>
        <w:rPr>
          <w:b/>
          <w:bCs/>
        </w:rPr>
      </w:pPr>
      <w:r w:rsidRPr="00EA3954">
        <w:t xml:space="preserve">Všetky práce, týkajúce sa výstavby objektov a stavieb, musia byť robené podľa platných predpisov, noriem STN a predpisov, Vyhlášky č. 374 / 1990 </w:t>
      </w:r>
      <w:proofErr w:type="spellStart"/>
      <w:r w:rsidRPr="00EA3954">
        <w:t>Zb</w:t>
      </w:r>
      <w:proofErr w:type="spellEnd"/>
      <w:r w:rsidRPr="00EA3954">
        <w:t>.</w:t>
      </w:r>
      <w:r w:rsidRPr="00EA3954">
        <w:rPr>
          <w:b/>
          <w:bCs/>
        </w:rPr>
        <w:t>„O bezpečnosti práce a technických</w:t>
      </w:r>
      <w:r w:rsidRPr="006B3C1D">
        <w:rPr>
          <w:b/>
          <w:bCs/>
        </w:rPr>
        <w:t xml:space="preserve"> zariadení pri stavebných prácach“ </w:t>
      </w:r>
      <w:r w:rsidRPr="006B3C1D">
        <w:rPr>
          <w:bCs/>
        </w:rPr>
        <w:t xml:space="preserve">a Zákona NR SR č. 124/2006 Z. z. </w:t>
      </w:r>
      <w:r w:rsidRPr="006B3C1D">
        <w:rPr>
          <w:b/>
          <w:bCs/>
        </w:rPr>
        <w:t>„O bezpečnosti a ochrane zdravia pri práci“.</w:t>
      </w:r>
    </w:p>
    <w:p w:rsidR="00C04B6C" w:rsidRPr="006B3C1D" w:rsidRDefault="00C04B6C" w:rsidP="00C04B6C">
      <w:pPr>
        <w:rPr>
          <w:snapToGrid w:val="0"/>
        </w:rPr>
      </w:pPr>
      <w:r w:rsidRPr="006B3C1D">
        <w:rPr>
          <w:snapToGrid w:val="0"/>
        </w:rPr>
        <w:t>Pri realizácii stavby je nutné zo strany dodávateľa  dodržať nasledovné opatrenia:</w:t>
      </w:r>
    </w:p>
    <w:p w:rsidR="00C04B6C" w:rsidRPr="006B3C1D" w:rsidRDefault="00C04B6C" w:rsidP="00C04B6C">
      <w:pPr>
        <w:ind w:left="-360" w:firstLine="360"/>
        <w:rPr>
          <w:snapToGrid w:val="0"/>
        </w:rPr>
      </w:pPr>
      <w:r w:rsidRPr="006B3C1D">
        <w:rPr>
          <w:snapToGrid w:val="0"/>
        </w:rPr>
        <w:t>- dodržiavať nariadenia a vyhlášky o ochrane ovzdušia  a vodných tokov, ochrane životného prostredia.</w:t>
      </w:r>
    </w:p>
    <w:p w:rsidR="00C04B6C" w:rsidRPr="006B3C1D" w:rsidRDefault="00C04B6C" w:rsidP="00C04B6C">
      <w:pPr>
        <w:rPr>
          <w:snapToGrid w:val="0"/>
        </w:rPr>
      </w:pPr>
      <w:r w:rsidRPr="006B3C1D">
        <w:rPr>
          <w:snapToGrid w:val="0"/>
        </w:rPr>
        <w:t>- zabezpečiť stavenisko proti vstupu nepovolaných osôb,  zabezpečiť výkop rýh a jám a označiť výstražnými nápismi.</w:t>
      </w:r>
    </w:p>
    <w:p w:rsidR="00C04B6C" w:rsidRPr="006B3C1D" w:rsidRDefault="00C04B6C" w:rsidP="00C04B6C">
      <w:pPr>
        <w:ind w:left="-360" w:firstLine="360"/>
        <w:rPr>
          <w:snapToGrid w:val="0"/>
        </w:rPr>
      </w:pPr>
      <w:r w:rsidRPr="006B3C1D">
        <w:rPr>
          <w:snapToGrid w:val="0"/>
        </w:rPr>
        <w:t>- čistiť dopravné a ostatné mechanizmy pri výjazde na  obslužnú komunikáciu.</w:t>
      </w:r>
    </w:p>
    <w:p w:rsidR="00C04B6C" w:rsidRPr="006B3C1D" w:rsidRDefault="00C04B6C" w:rsidP="00C04B6C">
      <w:pPr>
        <w:rPr>
          <w:snapToGrid w:val="0"/>
        </w:rPr>
      </w:pPr>
      <w:r w:rsidRPr="006B3C1D">
        <w:rPr>
          <w:snapToGrid w:val="0"/>
        </w:rPr>
        <w:t>- Ryhy po výkope riadne zapažiť, ohradiť a označiť  výstražnými nápismi a za zníženej viditeľnosti a v noci  výstražným osvetlením.</w:t>
      </w:r>
    </w:p>
    <w:p w:rsidR="004137F9" w:rsidRPr="004137F9" w:rsidRDefault="004137F9" w:rsidP="004137F9">
      <w:pPr>
        <w:autoSpaceDE w:val="0"/>
        <w:autoSpaceDN w:val="0"/>
        <w:adjustRightInd w:val="0"/>
        <w:jc w:val="both"/>
        <w:rPr>
          <w:color w:val="231F20"/>
        </w:rPr>
      </w:pPr>
      <w:r w:rsidRPr="004137F9">
        <w:rPr>
          <w:color w:val="231F20"/>
        </w:rPr>
        <w:t>Overovanie plnenia požiadaviek bezpečnosti technických zariadení zahŕňa:</w:t>
      </w:r>
    </w:p>
    <w:p w:rsidR="004137F9" w:rsidRPr="004137F9" w:rsidRDefault="004137F9" w:rsidP="004137F9">
      <w:pPr>
        <w:pStyle w:val="Odsekzoznamu"/>
        <w:autoSpaceDE w:val="0"/>
        <w:autoSpaceDN w:val="0"/>
        <w:adjustRightInd w:val="0"/>
        <w:spacing w:after="0" w:line="240" w:lineRule="auto"/>
        <w:ind w:left="0"/>
        <w:jc w:val="both"/>
        <w:rPr>
          <w:rFonts w:ascii="Arial Narrow" w:hAnsi="Arial Narrow"/>
          <w:color w:val="231F20"/>
          <w:sz w:val="20"/>
          <w:szCs w:val="20"/>
        </w:rPr>
      </w:pPr>
      <w:r>
        <w:rPr>
          <w:rFonts w:ascii="Arial Narrow" w:hAnsi="Arial Narrow"/>
          <w:color w:val="231F20"/>
          <w:sz w:val="20"/>
          <w:szCs w:val="20"/>
        </w:rPr>
        <w:t>a)</w:t>
      </w:r>
      <w:r w:rsidRPr="004137F9">
        <w:rPr>
          <w:rFonts w:ascii="Arial Narrow" w:hAnsi="Arial Narrow"/>
          <w:color w:val="231F20"/>
          <w:sz w:val="20"/>
          <w:szCs w:val="20"/>
        </w:rPr>
        <w:t xml:space="preserve">overovanie odbornej spôsobilosti zamestnávateľa na odborné prehliadky a odborné skúšky a opravy vyhradeného technického zariadenia </w:t>
      </w:r>
    </w:p>
    <w:p w:rsidR="004137F9" w:rsidRPr="004137F9" w:rsidRDefault="004137F9" w:rsidP="004137F9">
      <w:pPr>
        <w:pStyle w:val="Odsekzoznamu"/>
        <w:autoSpaceDE w:val="0"/>
        <w:autoSpaceDN w:val="0"/>
        <w:adjustRightInd w:val="0"/>
        <w:spacing w:after="0" w:line="240" w:lineRule="auto"/>
        <w:ind w:left="0"/>
        <w:jc w:val="both"/>
        <w:rPr>
          <w:rFonts w:ascii="Arial Narrow" w:hAnsi="Arial Narrow"/>
          <w:color w:val="231F20"/>
          <w:sz w:val="20"/>
          <w:szCs w:val="20"/>
        </w:rPr>
      </w:pPr>
      <w:r>
        <w:rPr>
          <w:rFonts w:ascii="Arial Narrow" w:hAnsi="Arial Narrow"/>
          <w:color w:val="231F20"/>
          <w:sz w:val="20"/>
          <w:szCs w:val="20"/>
        </w:rPr>
        <w:t>b)</w:t>
      </w:r>
      <w:r w:rsidRPr="004137F9">
        <w:rPr>
          <w:rFonts w:ascii="Arial Narrow" w:hAnsi="Arial Narrow"/>
          <w:color w:val="231F20"/>
          <w:sz w:val="20"/>
          <w:szCs w:val="20"/>
        </w:rPr>
        <w:t>vykonávanie prehliadky, riadenie a vyhodnocovanie alebo vykonávanie opakovanej úradnej skúšky a inej skúšky na vyhradených technických zariadeniach vrátane označenia vyhradeného technického zariadenia a vydávanie príslušných dokladov,</w:t>
      </w:r>
    </w:p>
    <w:p w:rsidR="004137F9" w:rsidRPr="004137F9" w:rsidRDefault="004137F9" w:rsidP="004137F9">
      <w:pPr>
        <w:autoSpaceDE w:val="0"/>
        <w:autoSpaceDN w:val="0"/>
        <w:adjustRightInd w:val="0"/>
        <w:jc w:val="both"/>
        <w:rPr>
          <w:color w:val="231F20"/>
        </w:rPr>
      </w:pPr>
      <w:r>
        <w:rPr>
          <w:color w:val="231F20"/>
        </w:rPr>
        <w:t>c)</w:t>
      </w:r>
      <w:r w:rsidRPr="004137F9">
        <w:rPr>
          <w:color w:val="231F20"/>
        </w:rPr>
        <w:t xml:space="preserve">overovanie odbornej spôsobilosti fyzickej osoby na skúšky, odborné prehliadky a odborné skúšky, opravy a na obsluhu vyhradených technických zariadení a vydávanie osvedčenia alebo preukazu na túto činnosť </w:t>
      </w:r>
    </w:p>
    <w:p w:rsidR="004137F9" w:rsidRPr="004137F9" w:rsidRDefault="004137F9" w:rsidP="004137F9">
      <w:pPr>
        <w:autoSpaceDE w:val="0"/>
        <w:autoSpaceDN w:val="0"/>
        <w:adjustRightInd w:val="0"/>
        <w:jc w:val="both"/>
        <w:rPr>
          <w:color w:val="231F20"/>
        </w:rPr>
      </w:pPr>
      <w:r>
        <w:rPr>
          <w:color w:val="231F20"/>
        </w:rPr>
        <w:t>d)</w:t>
      </w:r>
      <w:r w:rsidRPr="004137F9">
        <w:rPr>
          <w:color w:val="231F20"/>
        </w:rPr>
        <w:t>posudzovanie, či technické zariadenia, materiál, projektová dokumentácia stavieb s technickým zariadením a jej zmeny, dokumentácia technických zariadení a technológií spĺňajú požiadavky bezpečnosti a ochrany zdravia pri práci a vydávanie odborného stanoviska.</w:t>
      </w:r>
    </w:p>
    <w:p w:rsidR="004137F9" w:rsidRPr="004137F9" w:rsidRDefault="004137F9" w:rsidP="004137F9">
      <w:pPr>
        <w:autoSpaceDE w:val="0"/>
        <w:autoSpaceDN w:val="0"/>
        <w:adjustRightInd w:val="0"/>
        <w:jc w:val="both"/>
        <w:rPr>
          <w:color w:val="231F20"/>
        </w:rPr>
      </w:pPr>
      <w:r w:rsidRPr="004137F9">
        <w:rPr>
          <w:color w:val="231F20"/>
        </w:rPr>
        <w:t xml:space="preserve">Fyzická osoba môže obsluhovať určený pracovný prostriedok a vykonávať určené činnosti ustanovené právnymi predpismi a ostatnými predpismi na zaistenie bezpečnosti a ochrany zdravia pri práci pri jeho prevádzke len na základe platného osvedčenia na vykonávanie činnosti alebo preukazu na vykonávanie činnosti vydaného oprávnenou právnickou osobou alebo fyzickou osobou, alebo právnickou osobou, ktorá má oprávnenie podľa § 27 ods. 3 Vyhl. 124/2006 </w:t>
      </w:r>
      <w:proofErr w:type="spellStart"/>
      <w:r w:rsidRPr="004137F9">
        <w:rPr>
          <w:color w:val="231F20"/>
        </w:rPr>
        <w:t>Zz</w:t>
      </w:r>
      <w:proofErr w:type="spellEnd"/>
      <w:r w:rsidRPr="004137F9">
        <w:rPr>
          <w:color w:val="231F20"/>
        </w:rPr>
        <w:t>.. Podmienkou na vydanie osvedčenia alebo preukazu pre fyzickú osobu je</w:t>
      </w:r>
    </w:p>
    <w:p w:rsidR="004137F9" w:rsidRPr="004137F9" w:rsidRDefault="004137F9" w:rsidP="004137F9">
      <w:pPr>
        <w:autoSpaceDE w:val="0"/>
        <w:autoSpaceDN w:val="0"/>
        <w:adjustRightInd w:val="0"/>
        <w:jc w:val="both"/>
        <w:rPr>
          <w:color w:val="231F20"/>
        </w:rPr>
      </w:pPr>
      <w:r w:rsidRPr="004137F9">
        <w:rPr>
          <w:color w:val="231F20"/>
        </w:rPr>
        <w:t>a) vek najmenej 18 rokov,</w:t>
      </w:r>
    </w:p>
    <w:p w:rsidR="004137F9" w:rsidRPr="004137F9" w:rsidRDefault="004137F9" w:rsidP="004137F9">
      <w:pPr>
        <w:autoSpaceDE w:val="0"/>
        <w:autoSpaceDN w:val="0"/>
        <w:adjustRightInd w:val="0"/>
        <w:jc w:val="both"/>
        <w:rPr>
          <w:color w:val="231F20"/>
        </w:rPr>
      </w:pPr>
      <w:r w:rsidRPr="004137F9">
        <w:rPr>
          <w:color w:val="231F20"/>
        </w:rPr>
        <w:t>b) vzdelanie a prax podľa osobitného predpisu,</w:t>
      </w:r>
    </w:p>
    <w:p w:rsidR="004137F9" w:rsidRPr="004137F9" w:rsidRDefault="004137F9" w:rsidP="004137F9">
      <w:pPr>
        <w:autoSpaceDE w:val="0"/>
        <w:autoSpaceDN w:val="0"/>
        <w:adjustRightInd w:val="0"/>
        <w:jc w:val="both"/>
        <w:rPr>
          <w:color w:val="231F20"/>
        </w:rPr>
      </w:pPr>
      <w:r w:rsidRPr="004137F9">
        <w:rPr>
          <w:color w:val="231F20"/>
        </w:rPr>
        <w:t>c) zdravotná spôsobilosť podľa osobitného predpisu,</w:t>
      </w:r>
    </w:p>
    <w:p w:rsidR="004137F9" w:rsidRPr="004137F9" w:rsidRDefault="004137F9" w:rsidP="004137F9">
      <w:pPr>
        <w:autoSpaceDE w:val="0"/>
        <w:autoSpaceDN w:val="0"/>
        <w:adjustRightInd w:val="0"/>
        <w:jc w:val="both"/>
        <w:rPr>
          <w:color w:val="231F20"/>
        </w:rPr>
      </w:pPr>
      <w:r w:rsidRPr="004137F9">
        <w:rPr>
          <w:color w:val="231F20"/>
        </w:rPr>
        <w:t>d) absolvovanie odbornej prípravy v rozsahu ustanovenom osobitným predpisom,</w:t>
      </w:r>
    </w:p>
    <w:p w:rsidR="004137F9" w:rsidRPr="004137F9" w:rsidRDefault="004137F9" w:rsidP="004137F9">
      <w:pPr>
        <w:autoSpaceDE w:val="0"/>
        <w:autoSpaceDN w:val="0"/>
        <w:adjustRightInd w:val="0"/>
        <w:jc w:val="both"/>
        <w:rPr>
          <w:color w:val="231F20"/>
        </w:rPr>
      </w:pPr>
      <w:r w:rsidRPr="004137F9">
        <w:rPr>
          <w:color w:val="231F20"/>
        </w:rPr>
        <w:t>e) overenie odborných vedomostí.</w:t>
      </w:r>
    </w:p>
    <w:p w:rsidR="004137F9" w:rsidRPr="004137F9" w:rsidRDefault="004137F9" w:rsidP="004137F9">
      <w:pPr>
        <w:autoSpaceDE w:val="0"/>
        <w:autoSpaceDN w:val="0"/>
        <w:adjustRightInd w:val="0"/>
        <w:jc w:val="both"/>
      </w:pPr>
      <w:r w:rsidRPr="004137F9">
        <w:rPr>
          <w:color w:val="231F20"/>
        </w:rPr>
        <w:t>(3) Osvedčenie alebo preukaz sa vydáva na neurčitý čas.</w:t>
      </w:r>
    </w:p>
    <w:p w:rsidR="00C04B6C" w:rsidRDefault="00C04B6C" w:rsidP="00C04B6C">
      <w:pPr>
        <w:jc w:val="both"/>
        <w:rPr>
          <w:snapToGrid w:val="0"/>
        </w:rPr>
      </w:pPr>
      <w:r w:rsidRPr="006B3C1D">
        <w:rPr>
          <w:snapToGrid w:val="0"/>
        </w:rPr>
        <w:t>Pri výstavbe objektu dôjde ku kontaktu s jestvujúcimi podzemnými vedeniami. Zistené siete sú zakreslené v projektovej dokumentácii. Pred začatím zemných prác je ale nutné presne vytýčiť všetky podzemné vedenia pre ich križovania, resp. súbehy.</w:t>
      </w:r>
    </w:p>
    <w:p w:rsidR="00314A20" w:rsidRDefault="00314A20" w:rsidP="00C04B6C">
      <w:pPr>
        <w:jc w:val="both"/>
        <w:rPr>
          <w:b/>
          <w:snapToGrid w:val="0"/>
        </w:rPr>
      </w:pPr>
      <w:proofErr w:type="spellStart"/>
      <w:r>
        <w:rPr>
          <w:b/>
          <w:snapToGrid w:val="0"/>
        </w:rPr>
        <w:t>Neodstraniteľné</w:t>
      </w:r>
      <w:proofErr w:type="spellEnd"/>
      <w:r>
        <w:rPr>
          <w:b/>
          <w:snapToGrid w:val="0"/>
        </w:rPr>
        <w:t xml:space="preserve"> nebezpečenstvá</w:t>
      </w:r>
    </w:p>
    <w:p w:rsidR="00314A20" w:rsidRPr="00314A20" w:rsidRDefault="00314A20" w:rsidP="00314A20">
      <w:pPr>
        <w:jc w:val="both"/>
        <w:rPr>
          <w:snapToGrid w:val="0"/>
        </w:rPr>
      </w:pPr>
      <w:r w:rsidRPr="00314A20">
        <w:rPr>
          <w:snapToGrid w:val="0"/>
        </w:rPr>
        <w:t>•</w:t>
      </w:r>
      <w:r w:rsidRPr="00314A20">
        <w:rPr>
          <w:snapToGrid w:val="0"/>
        </w:rPr>
        <w:tab/>
        <w:t>Projekt obsahuje elektrické technické zariadenia.</w:t>
      </w:r>
    </w:p>
    <w:p w:rsidR="00314A20" w:rsidRPr="00314A20" w:rsidRDefault="00314A20" w:rsidP="00314A20">
      <w:pPr>
        <w:jc w:val="both"/>
        <w:rPr>
          <w:snapToGrid w:val="0"/>
        </w:rPr>
      </w:pPr>
      <w:r w:rsidRPr="00314A20">
        <w:rPr>
          <w:snapToGrid w:val="0"/>
        </w:rPr>
        <w:t>Neodstrániteľné nebezpečenstvo a ohrozenie od navrhovaných el.</w:t>
      </w:r>
      <w:r w:rsidR="009E7C81">
        <w:rPr>
          <w:snapToGrid w:val="0"/>
        </w:rPr>
        <w:t xml:space="preserve"> zariadení v určených prevádzko</w:t>
      </w:r>
      <w:r w:rsidRPr="00314A20">
        <w:rPr>
          <w:snapToGrid w:val="0"/>
        </w:rPr>
        <w:t>vých a užívateľských podmienkach môže nastať:</w:t>
      </w:r>
    </w:p>
    <w:p w:rsidR="00314A20" w:rsidRPr="00314A20" w:rsidRDefault="00314A20" w:rsidP="00314A20">
      <w:pPr>
        <w:jc w:val="both"/>
        <w:rPr>
          <w:snapToGrid w:val="0"/>
        </w:rPr>
      </w:pPr>
      <w:r w:rsidRPr="00314A20">
        <w:rPr>
          <w:snapToGrid w:val="0"/>
        </w:rPr>
        <w:t xml:space="preserve">- pri neodbornej a nezaškolenej obsluhe   </w:t>
      </w:r>
      <w:r w:rsidRPr="00314A20">
        <w:rPr>
          <w:snapToGrid w:val="0"/>
        </w:rPr>
        <w:tab/>
      </w:r>
    </w:p>
    <w:p w:rsidR="00314A20" w:rsidRPr="00314A20" w:rsidRDefault="00314A20" w:rsidP="00314A20">
      <w:pPr>
        <w:jc w:val="both"/>
        <w:rPr>
          <w:snapToGrid w:val="0"/>
        </w:rPr>
      </w:pPr>
      <w:r w:rsidRPr="00314A20">
        <w:rPr>
          <w:snapToGrid w:val="0"/>
        </w:rPr>
        <w:t>ochranné opatrenie :</w:t>
      </w:r>
    </w:p>
    <w:p w:rsidR="00314A20" w:rsidRPr="00314A20" w:rsidRDefault="00314A20" w:rsidP="00314A20">
      <w:pPr>
        <w:jc w:val="both"/>
        <w:rPr>
          <w:snapToGrid w:val="0"/>
        </w:rPr>
      </w:pPr>
      <w:r w:rsidRPr="00314A20">
        <w:rPr>
          <w:snapToGrid w:val="0"/>
        </w:rPr>
        <w:t xml:space="preserve"> všetky zariadenia smie obsluhovať len poučená a zaškolená obsluha</w:t>
      </w:r>
    </w:p>
    <w:p w:rsidR="00314A20" w:rsidRPr="00314A20" w:rsidRDefault="00314A20" w:rsidP="00314A20">
      <w:pPr>
        <w:jc w:val="both"/>
        <w:rPr>
          <w:snapToGrid w:val="0"/>
        </w:rPr>
      </w:pPr>
      <w:r w:rsidRPr="00314A20">
        <w:rPr>
          <w:snapToGrid w:val="0"/>
        </w:rPr>
        <w:t xml:space="preserve">- pri otvorených el. rozvádzačoch, krabiciach, el. prístrojoch </w:t>
      </w:r>
      <w:r w:rsidRPr="00314A20">
        <w:rPr>
          <w:snapToGrid w:val="0"/>
        </w:rPr>
        <w:tab/>
      </w:r>
    </w:p>
    <w:p w:rsidR="00314A20" w:rsidRPr="00314A20" w:rsidRDefault="00314A20" w:rsidP="00314A20">
      <w:pPr>
        <w:jc w:val="both"/>
        <w:rPr>
          <w:snapToGrid w:val="0"/>
        </w:rPr>
      </w:pPr>
      <w:r w:rsidRPr="00314A20">
        <w:rPr>
          <w:snapToGrid w:val="0"/>
        </w:rPr>
        <w:t>ochranné opatrenie :</w:t>
      </w:r>
    </w:p>
    <w:p w:rsidR="00314A20" w:rsidRPr="00314A20" w:rsidRDefault="00314A20" w:rsidP="00314A20">
      <w:pPr>
        <w:jc w:val="both"/>
        <w:rPr>
          <w:snapToGrid w:val="0"/>
        </w:rPr>
      </w:pPr>
      <w:r w:rsidRPr="00314A20">
        <w:rPr>
          <w:snapToGrid w:val="0"/>
        </w:rPr>
        <w:t>činnosti na el. inštalácii môže vykonávať len elektrotechnik s požadovanou kvalifikáciou a spôsobilosťou.</w:t>
      </w:r>
    </w:p>
    <w:p w:rsidR="00314A20" w:rsidRPr="00314A20" w:rsidRDefault="00314A20" w:rsidP="00314A20">
      <w:pPr>
        <w:jc w:val="both"/>
        <w:rPr>
          <w:snapToGrid w:val="0"/>
        </w:rPr>
      </w:pPr>
      <w:r w:rsidRPr="00314A20">
        <w:rPr>
          <w:snapToGrid w:val="0"/>
        </w:rPr>
        <w:t xml:space="preserve">Vyhodnotenie neodstrániteľných nebezpečenstiev a ohrození tu projektovanej </w:t>
      </w:r>
    </w:p>
    <w:p w:rsidR="00314A20" w:rsidRPr="00314A20" w:rsidRDefault="00314A20" w:rsidP="00314A20">
      <w:pPr>
        <w:jc w:val="both"/>
        <w:rPr>
          <w:snapToGrid w:val="0"/>
        </w:rPr>
      </w:pPr>
      <w:r w:rsidRPr="00314A20">
        <w:rPr>
          <w:snapToGrid w:val="0"/>
        </w:rPr>
        <w:t>elektrickej inštalácie:</w:t>
      </w:r>
    </w:p>
    <w:p w:rsidR="00314A20" w:rsidRPr="00314A20" w:rsidRDefault="00314A20" w:rsidP="00314A20">
      <w:pPr>
        <w:jc w:val="both"/>
        <w:rPr>
          <w:snapToGrid w:val="0"/>
        </w:rPr>
      </w:pPr>
      <w:r w:rsidRPr="00314A20">
        <w:rPr>
          <w:snapToGrid w:val="0"/>
        </w:rPr>
        <w:t xml:space="preserve">1.) V zmysle zákona č. 124/06 </w:t>
      </w:r>
      <w:proofErr w:type="spellStart"/>
      <w:r w:rsidRPr="00314A20">
        <w:rPr>
          <w:snapToGrid w:val="0"/>
        </w:rPr>
        <w:t>Z.z</w:t>
      </w:r>
      <w:proofErr w:type="spellEnd"/>
      <w:r w:rsidRPr="00314A20">
        <w:rPr>
          <w:snapToGrid w:val="0"/>
        </w:rPr>
        <w:t xml:space="preserve">. sa v tu projektovaných rozvodných elektroinštaláciách </w:t>
      </w:r>
    </w:p>
    <w:p w:rsidR="00314A20" w:rsidRPr="00314A20" w:rsidRDefault="00314A20" w:rsidP="00314A20">
      <w:pPr>
        <w:jc w:val="both"/>
        <w:rPr>
          <w:snapToGrid w:val="0"/>
        </w:rPr>
      </w:pPr>
      <w:r w:rsidRPr="00314A20">
        <w:rPr>
          <w:snapToGrid w:val="0"/>
        </w:rPr>
        <w:t xml:space="preserve">predpokladajú hlavne nasledovné možné neodstrániteľné nebezpečenstvá a ohrozenia: </w:t>
      </w:r>
    </w:p>
    <w:p w:rsidR="00314A20" w:rsidRPr="00314A20" w:rsidRDefault="00314A20" w:rsidP="00314A20">
      <w:pPr>
        <w:jc w:val="both"/>
        <w:rPr>
          <w:snapToGrid w:val="0"/>
        </w:rPr>
      </w:pPr>
      <w:r w:rsidRPr="00314A20">
        <w:rPr>
          <w:snapToGrid w:val="0"/>
        </w:rPr>
        <w:t xml:space="preserve">a) Možnosť úrazu osôb elektrickým prúdom do 1000 V, nad 1000V, </w:t>
      </w:r>
    </w:p>
    <w:p w:rsidR="00314A20" w:rsidRPr="00314A20" w:rsidRDefault="00314A20" w:rsidP="00314A20">
      <w:pPr>
        <w:jc w:val="both"/>
        <w:rPr>
          <w:snapToGrid w:val="0"/>
        </w:rPr>
      </w:pPr>
      <w:r w:rsidRPr="00314A20">
        <w:rPr>
          <w:snapToGrid w:val="0"/>
        </w:rPr>
        <w:t xml:space="preserve">b) Možnosť úrazu osôb nedostatočne zabezpečeným pracoviskom, </w:t>
      </w:r>
    </w:p>
    <w:p w:rsidR="00314A20" w:rsidRPr="00314A20" w:rsidRDefault="00314A20" w:rsidP="00314A20">
      <w:pPr>
        <w:jc w:val="both"/>
        <w:rPr>
          <w:snapToGrid w:val="0"/>
        </w:rPr>
      </w:pPr>
      <w:r w:rsidRPr="00314A20">
        <w:rPr>
          <w:snapToGrid w:val="0"/>
        </w:rPr>
        <w:t xml:space="preserve">c) Možnosť úrazu osôb nesprávne zabezpečeným pracoviskom, </w:t>
      </w:r>
    </w:p>
    <w:p w:rsidR="00314A20" w:rsidRPr="00314A20" w:rsidRDefault="00314A20" w:rsidP="00314A20">
      <w:pPr>
        <w:jc w:val="both"/>
        <w:rPr>
          <w:snapToGrid w:val="0"/>
        </w:rPr>
      </w:pPr>
      <w:r w:rsidRPr="00314A20">
        <w:rPr>
          <w:snapToGrid w:val="0"/>
        </w:rPr>
        <w:t xml:space="preserve">d) Možnosť úrazu osôb nepoužitím predpísaných pracovných a ochranných pomôcok, </w:t>
      </w:r>
    </w:p>
    <w:p w:rsidR="00314A20" w:rsidRPr="00314A20" w:rsidRDefault="00314A20" w:rsidP="00314A20">
      <w:pPr>
        <w:jc w:val="both"/>
        <w:rPr>
          <w:snapToGrid w:val="0"/>
        </w:rPr>
      </w:pPr>
      <w:r w:rsidRPr="00314A20">
        <w:rPr>
          <w:snapToGrid w:val="0"/>
        </w:rPr>
        <w:t xml:space="preserve">e) Možnosť úrazu osôb použitím nesprávnych pracovných a ochranných pomôcok, </w:t>
      </w:r>
    </w:p>
    <w:p w:rsidR="00314A20" w:rsidRPr="00314A20" w:rsidRDefault="00314A20" w:rsidP="00314A20">
      <w:pPr>
        <w:jc w:val="both"/>
        <w:rPr>
          <w:snapToGrid w:val="0"/>
        </w:rPr>
      </w:pPr>
      <w:r w:rsidRPr="00314A20">
        <w:rPr>
          <w:snapToGrid w:val="0"/>
        </w:rPr>
        <w:t xml:space="preserve">f) Možnosť úrazu osôb nesprávnym použitím správnych a predpísaných pracovných </w:t>
      </w:r>
    </w:p>
    <w:p w:rsidR="00314A20" w:rsidRPr="00314A20" w:rsidRDefault="00314A20" w:rsidP="00314A20">
      <w:pPr>
        <w:jc w:val="both"/>
        <w:rPr>
          <w:snapToGrid w:val="0"/>
        </w:rPr>
      </w:pPr>
      <w:r w:rsidRPr="00314A20">
        <w:rPr>
          <w:snapToGrid w:val="0"/>
        </w:rPr>
        <w:t xml:space="preserve">a ochranných pomôcok, </w:t>
      </w:r>
    </w:p>
    <w:p w:rsidR="00314A20" w:rsidRPr="00314A20" w:rsidRDefault="00314A20" w:rsidP="00314A20">
      <w:pPr>
        <w:jc w:val="both"/>
        <w:rPr>
          <w:snapToGrid w:val="0"/>
        </w:rPr>
      </w:pPr>
      <w:r w:rsidRPr="00314A20">
        <w:rPr>
          <w:snapToGrid w:val="0"/>
        </w:rPr>
        <w:t xml:space="preserve">g) Možnosť úrazu osôb ich pádom, </w:t>
      </w:r>
    </w:p>
    <w:p w:rsidR="00314A20" w:rsidRPr="00314A20" w:rsidRDefault="00314A20" w:rsidP="00314A20">
      <w:pPr>
        <w:jc w:val="both"/>
        <w:rPr>
          <w:snapToGrid w:val="0"/>
        </w:rPr>
      </w:pPr>
      <w:r w:rsidRPr="00314A20">
        <w:rPr>
          <w:snapToGrid w:val="0"/>
        </w:rPr>
        <w:t xml:space="preserve">h) Možnosť úrazu osôb pošmyknutím sa, </w:t>
      </w:r>
    </w:p>
    <w:p w:rsidR="00314A20" w:rsidRPr="00314A20" w:rsidRDefault="00314A20" w:rsidP="00314A20">
      <w:pPr>
        <w:jc w:val="both"/>
        <w:rPr>
          <w:snapToGrid w:val="0"/>
        </w:rPr>
      </w:pPr>
      <w:r w:rsidRPr="00314A20">
        <w:rPr>
          <w:snapToGrid w:val="0"/>
        </w:rPr>
        <w:t xml:space="preserve">i) Možnosť úrazu osôb pádom akýchkoľvek predmetov z výšky na </w:t>
      </w:r>
      <w:proofErr w:type="spellStart"/>
      <w:r w:rsidRPr="00314A20">
        <w:rPr>
          <w:snapToGrid w:val="0"/>
        </w:rPr>
        <w:t>ne</w:t>
      </w:r>
      <w:proofErr w:type="spellEnd"/>
      <w:r w:rsidRPr="00314A20">
        <w:rPr>
          <w:snapToGrid w:val="0"/>
        </w:rPr>
        <w:t xml:space="preserve">, </w:t>
      </w:r>
    </w:p>
    <w:p w:rsidR="00314A20" w:rsidRPr="00314A20" w:rsidRDefault="00314A20" w:rsidP="00314A20">
      <w:pPr>
        <w:jc w:val="both"/>
        <w:rPr>
          <w:snapToGrid w:val="0"/>
        </w:rPr>
      </w:pPr>
      <w:r w:rsidRPr="00314A20">
        <w:rPr>
          <w:snapToGrid w:val="0"/>
        </w:rPr>
        <w:t xml:space="preserve">j) Možnosť úrazu osôb použitím nesprávnych pracovných a technologických postupov, </w:t>
      </w:r>
    </w:p>
    <w:p w:rsidR="00314A20" w:rsidRPr="00314A20" w:rsidRDefault="00314A20" w:rsidP="00314A20">
      <w:pPr>
        <w:jc w:val="both"/>
        <w:rPr>
          <w:snapToGrid w:val="0"/>
        </w:rPr>
      </w:pPr>
      <w:r w:rsidRPr="00314A20">
        <w:rPr>
          <w:snapToGrid w:val="0"/>
        </w:rPr>
        <w:t xml:space="preserve">k) Možnosť úrazu osôb nepoužitím správnych pracovných a technologických postupov, </w:t>
      </w:r>
    </w:p>
    <w:p w:rsidR="00314A20" w:rsidRPr="00314A20" w:rsidRDefault="00314A20" w:rsidP="00314A20">
      <w:pPr>
        <w:jc w:val="both"/>
        <w:rPr>
          <w:snapToGrid w:val="0"/>
        </w:rPr>
      </w:pPr>
      <w:r w:rsidRPr="00314A20">
        <w:rPr>
          <w:snapToGrid w:val="0"/>
        </w:rPr>
        <w:t xml:space="preserve">l) Možnosť úrazu osôb nesprávnym použitím správnych a predpísaných pracovných </w:t>
      </w:r>
    </w:p>
    <w:p w:rsidR="00314A20" w:rsidRPr="00314A20" w:rsidRDefault="00314A20" w:rsidP="00314A20">
      <w:pPr>
        <w:jc w:val="both"/>
        <w:rPr>
          <w:snapToGrid w:val="0"/>
        </w:rPr>
      </w:pPr>
      <w:r w:rsidRPr="00314A20">
        <w:rPr>
          <w:snapToGrid w:val="0"/>
        </w:rPr>
        <w:t xml:space="preserve">a technologických postupov, </w:t>
      </w:r>
    </w:p>
    <w:p w:rsidR="00314A20" w:rsidRPr="00314A20" w:rsidRDefault="00314A20" w:rsidP="00314A20">
      <w:pPr>
        <w:jc w:val="both"/>
        <w:rPr>
          <w:snapToGrid w:val="0"/>
        </w:rPr>
      </w:pPr>
      <w:r w:rsidRPr="00314A20">
        <w:rPr>
          <w:snapToGrid w:val="0"/>
        </w:rPr>
        <w:t xml:space="preserve">m) Možnosť úrazu osôb použitím nesprávnych pracovných a technologických pomôcok, </w:t>
      </w:r>
    </w:p>
    <w:p w:rsidR="00314A20" w:rsidRPr="00314A20" w:rsidRDefault="00314A20" w:rsidP="00314A20">
      <w:pPr>
        <w:jc w:val="both"/>
        <w:rPr>
          <w:snapToGrid w:val="0"/>
        </w:rPr>
      </w:pPr>
      <w:r w:rsidRPr="00314A20">
        <w:rPr>
          <w:snapToGrid w:val="0"/>
        </w:rPr>
        <w:t xml:space="preserve">n) Možnosť úrazu osôb nepoužitím správnych pracovných a technologických pomôcok, </w:t>
      </w:r>
    </w:p>
    <w:p w:rsidR="00314A20" w:rsidRPr="00314A20" w:rsidRDefault="00314A20" w:rsidP="00314A20">
      <w:pPr>
        <w:jc w:val="both"/>
        <w:rPr>
          <w:snapToGrid w:val="0"/>
        </w:rPr>
      </w:pPr>
      <w:r w:rsidRPr="00314A20">
        <w:rPr>
          <w:snapToGrid w:val="0"/>
        </w:rPr>
        <w:t xml:space="preserve">o) Možnosť úrazu osôb nesprávnym použitím správnych a predpísaných pracovných a technologických pomôcok, </w:t>
      </w:r>
    </w:p>
    <w:p w:rsidR="00314A20" w:rsidRPr="00314A20" w:rsidRDefault="00314A20" w:rsidP="00314A20">
      <w:pPr>
        <w:jc w:val="both"/>
        <w:rPr>
          <w:snapToGrid w:val="0"/>
        </w:rPr>
      </w:pPr>
      <w:r w:rsidRPr="00314A20">
        <w:rPr>
          <w:snapToGrid w:val="0"/>
        </w:rPr>
        <w:t xml:space="preserve">p) Možnosť úrazu osôb nerešpektovaním zostatkového náboja kondenzátorov, alebo indukciou napätia z iných zdrojov, zariadení a inštalácii. </w:t>
      </w:r>
    </w:p>
    <w:p w:rsidR="00314A20" w:rsidRPr="00314A20" w:rsidRDefault="00314A20" w:rsidP="00314A20">
      <w:pPr>
        <w:jc w:val="both"/>
        <w:rPr>
          <w:snapToGrid w:val="0"/>
        </w:rPr>
      </w:pPr>
      <w:r w:rsidRPr="00314A20">
        <w:rPr>
          <w:snapToGrid w:val="0"/>
        </w:rPr>
        <w:t>2.) Nakoľko neodstrániteľné nebezpečenstvá a ohrozenia sa nedajú z rozvodných elektroinštalácií úplne vylúčiť, ich zníženie, alebo obmedzenie pre tu projektovanú rozvodnú elektrickú inštaláciu sa dosiahne nasledovnými spôsobmi a prostriedkami:</w:t>
      </w:r>
    </w:p>
    <w:p w:rsidR="00314A20" w:rsidRPr="00314A20" w:rsidRDefault="00314A20" w:rsidP="00314A20">
      <w:pPr>
        <w:jc w:val="both"/>
        <w:rPr>
          <w:snapToGrid w:val="0"/>
        </w:rPr>
      </w:pPr>
      <w:r w:rsidRPr="00314A20">
        <w:rPr>
          <w:snapToGrid w:val="0"/>
        </w:rPr>
        <w:t xml:space="preserve">a) Realizovaním projektovaného diela podľa tejto projektovej dokumentácie a v nej uvádzaných a citovaných STN. </w:t>
      </w:r>
    </w:p>
    <w:p w:rsidR="00314A20" w:rsidRPr="00314A20" w:rsidRDefault="00314A20" w:rsidP="00314A20">
      <w:pPr>
        <w:jc w:val="both"/>
        <w:rPr>
          <w:snapToGrid w:val="0"/>
        </w:rPr>
      </w:pPr>
      <w:r w:rsidRPr="00314A20">
        <w:rPr>
          <w:snapToGrid w:val="0"/>
        </w:rPr>
        <w:t xml:space="preserve">b) Realizovaním projektovaného diela len podľa schválených technologických postupov od výrobcov osadzovaných zariadení, inštalačných materiálov a aj samotných elektromontážnych prác montážnej organizácie, prevádzajúcej tieto práce. </w:t>
      </w:r>
    </w:p>
    <w:p w:rsidR="00314A20" w:rsidRPr="00314A20" w:rsidRDefault="00314A20" w:rsidP="00314A20">
      <w:pPr>
        <w:jc w:val="both"/>
        <w:rPr>
          <w:snapToGrid w:val="0"/>
        </w:rPr>
      </w:pPr>
      <w:r w:rsidRPr="00314A20">
        <w:rPr>
          <w:snapToGrid w:val="0"/>
        </w:rPr>
        <w:t xml:space="preserve">c) Realizovaním projektovaného diela kvalifikovanými pracovníkmi v zmysle vyhl. č. 508/2009 </w:t>
      </w:r>
      <w:proofErr w:type="spellStart"/>
      <w:r w:rsidRPr="00314A20">
        <w:rPr>
          <w:snapToGrid w:val="0"/>
        </w:rPr>
        <w:t>Z.z</w:t>
      </w:r>
      <w:proofErr w:type="spellEnd"/>
      <w:r w:rsidRPr="00314A20">
        <w:rPr>
          <w:snapToGrid w:val="0"/>
        </w:rPr>
        <w:t xml:space="preserve">. a ostatných súvisiacich legislatívnych predpisov. </w:t>
      </w:r>
    </w:p>
    <w:p w:rsidR="00314A20" w:rsidRPr="00314A20" w:rsidRDefault="00314A20" w:rsidP="00314A20">
      <w:pPr>
        <w:jc w:val="both"/>
        <w:rPr>
          <w:snapToGrid w:val="0"/>
        </w:rPr>
      </w:pPr>
      <w:r w:rsidRPr="00314A20">
        <w:rPr>
          <w:snapToGrid w:val="0"/>
        </w:rPr>
        <w:t xml:space="preserve">d) Realizovaním projektovaného diela len schválenými a aj príslušne certifikovanými výrobkami, materiálmi a zariadeniami s príslušnými atestmi – zhodou s CE. </w:t>
      </w:r>
    </w:p>
    <w:p w:rsidR="00314A20" w:rsidRPr="00314A20" w:rsidRDefault="00314A20" w:rsidP="00314A20">
      <w:pPr>
        <w:jc w:val="both"/>
        <w:rPr>
          <w:snapToGrid w:val="0"/>
        </w:rPr>
      </w:pPr>
      <w:r w:rsidRPr="00314A20">
        <w:rPr>
          <w:snapToGrid w:val="0"/>
        </w:rPr>
        <w:t xml:space="preserve">e) Spracovaním a následne aj dodržiavaním schválených montážnych predpisov montážnej organizácie robiacej montážne práce. </w:t>
      </w:r>
    </w:p>
    <w:p w:rsidR="00314A20" w:rsidRPr="00314A20" w:rsidRDefault="00314A20" w:rsidP="00314A20">
      <w:pPr>
        <w:jc w:val="both"/>
        <w:rPr>
          <w:snapToGrid w:val="0"/>
        </w:rPr>
      </w:pPr>
      <w:r w:rsidRPr="00314A20">
        <w:rPr>
          <w:snapToGrid w:val="0"/>
        </w:rPr>
        <w:t xml:space="preserve">f) Spracovaním a následne aj dodržiavaním schválených prevádzkových predpisov prevádzkovateľa projektovaného zariadenia. </w:t>
      </w:r>
    </w:p>
    <w:p w:rsidR="00314A20" w:rsidRPr="00314A20" w:rsidRDefault="00314A20" w:rsidP="00314A20">
      <w:pPr>
        <w:jc w:val="both"/>
        <w:rPr>
          <w:snapToGrid w:val="0"/>
        </w:rPr>
      </w:pPr>
      <w:r w:rsidRPr="00314A20">
        <w:rPr>
          <w:snapToGrid w:val="0"/>
        </w:rPr>
        <w:t xml:space="preserve">g) Realizovaním prvej odbornej prehliadky (revízie) projektovaného REI a neodkladným zrealizovaním – odstránením </w:t>
      </w:r>
      <w:proofErr w:type="spellStart"/>
      <w:r w:rsidRPr="00314A20">
        <w:rPr>
          <w:snapToGrid w:val="0"/>
        </w:rPr>
        <w:t>závad</w:t>
      </w:r>
      <w:proofErr w:type="spellEnd"/>
      <w:r w:rsidRPr="00314A20">
        <w:rPr>
          <w:snapToGrid w:val="0"/>
        </w:rPr>
        <w:t xml:space="preserve"> z tejto prehliadky. </w:t>
      </w:r>
    </w:p>
    <w:p w:rsidR="00314A20" w:rsidRPr="00314A20" w:rsidRDefault="00314A20" w:rsidP="00314A20">
      <w:pPr>
        <w:jc w:val="both"/>
        <w:rPr>
          <w:snapToGrid w:val="0"/>
        </w:rPr>
      </w:pPr>
      <w:r w:rsidRPr="00314A20">
        <w:rPr>
          <w:snapToGrid w:val="0"/>
        </w:rPr>
        <w:t xml:space="preserve">h) Realizovaním pravidelných opakovaných odborných prehliadok a skúšok – revízií projektovaného REI a jeho inštalácie a neodkladných odstránení vyskytnutých </w:t>
      </w:r>
      <w:proofErr w:type="spellStart"/>
      <w:r w:rsidRPr="00314A20">
        <w:rPr>
          <w:snapToGrid w:val="0"/>
        </w:rPr>
        <w:t>závad</w:t>
      </w:r>
      <w:proofErr w:type="spellEnd"/>
      <w:r w:rsidRPr="00314A20">
        <w:rPr>
          <w:snapToGrid w:val="0"/>
        </w:rPr>
        <w:t xml:space="preserve"> v nej uvedených. </w:t>
      </w:r>
    </w:p>
    <w:p w:rsidR="00314A20" w:rsidRPr="00314A20" w:rsidRDefault="00314A20" w:rsidP="00314A20">
      <w:pPr>
        <w:jc w:val="both"/>
        <w:rPr>
          <w:snapToGrid w:val="0"/>
        </w:rPr>
      </w:pPr>
      <w:r w:rsidRPr="00314A20">
        <w:rPr>
          <w:snapToGrid w:val="0"/>
        </w:rPr>
        <w:t xml:space="preserve">i) Realizovaním 1. úradnej skúšky, pokiaľ je vyžadovaná príslušnými predpismi a následne aj opakovanými úradnými skúškami , vyžadovanými príslušnými predpismi. </w:t>
      </w:r>
    </w:p>
    <w:p w:rsidR="00314A20" w:rsidRPr="00314A20" w:rsidRDefault="00314A20" w:rsidP="00314A20">
      <w:pPr>
        <w:jc w:val="both"/>
        <w:rPr>
          <w:snapToGrid w:val="0"/>
        </w:rPr>
      </w:pPr>
      <w:r w:rsidRPr="00314A20">
        <w:rPr>
          <w:snapToGrid w:val="0"/>
        </w:rPr>
        <w:t xml:space="preserve">j) Realizovaním opatrení podľa samostatnej prílohy technickej správy tejto PD „Bezpečnosť práce a technických zariadení“, ako aj postupov, vyplývajúcich z predchádzajúceho bodu 1.) a zahrnutých v prevádzkových predpisoch na montáž, obsluhu, údržbu a prácu na rozvodoch EI. </w:t>
      </w:r>
    </w:p>
    <w:p w:rsidR="00314A20" w:rsidRPr="00314A20" w:rsidRDefault="00314A20" w:rsidP="00314A20">
      <w:pPr>
        <w:jc w:val="both"/>
        <w:rPr>
          <w:snapToGrid w:val="0"/>
        </w:rPr>
      </w:pPr>
      <w:r w:rsidRPr="00314A20">
        <w:rPr>
          <w:snapToGrid w:val="0"/>
        </w:rPr>
        <w:t xml:space="preserve">k) Realizovaním správne použitých OOP, pracovných pomôcok, a pracovných postupov. </w:t>
      </w:r>
    </w:p>
    <w:p w:rsidR="00314A20" w:rsidRPr="00314A20" w:rsidRDefault="00314A20" w:rsidP="00314A20">
      <w:pPr>
        <w:jc w:val="both"/>
        <w:rPr>
          <w:snapToGrid w:val="0"/>
        </w:rPr>
      </w:pPr>
      <w:r w:rsidRPr="00314A20">
        <w:rPr>
          <w:snapToGrid w:val="0"/>
        </w:rPr>
        <w:t xml:space="preserve">l) Dodržiavaním bezpečnostných predpisov, vyplývajúcich s platnej legislatívy. </w:t>
      </w:r>
    </w:p>
    <w:p w:rsidR="00314A20" w:rsidRPr="00314A20" w:rsidRDefault="00314A20" w:rsidP="00314A20">
      <w:pPr>
        <w:jc w:val="both"/>
        <w:rPr>
          <w:snapToGrid w:val="0"/>
        </w:rPr>
      </w:pPr>
      <w:r w:rsidRPr="00314A20">
        <w:rPr>
          <w:snapToGrid w:val="0"/>
        </w:rPr>
        <w:t>m) Kontrolou dodržiavania:</w:t>
      </w:r>
    </w:p>
    <w:p w:rsidR="00314A20" w:rsidRPr="00314A20" w:rsidRDefault="00314A20" w:rsidP="00314A20">
      <w:pPr>
        <w:jc w:val="both"/>
        <w:rPr>
          <w:snapToGrid w:val="0"/>
        </w:rPr>
      </w:pPr>
      <w:r w:rsidRPr="00314A20">
        <w:rPr>
          <w:snapToGrid w:val="0"/>
        </w:rPr>
        <w:t xml:space="preserve">1) Schváleného projektového riešenia diela, </w:t>
      </w:r>
    </w:p>
    <w:p w:rsidR="00314A20" w:rsidRPr="00314A20" w:rsidRDefault="00314A20" w:rsidP="00314A20">
      <w:pPr>
        <w:jc w:val="both"/>
        <w:rPr>
          <w:snapToGrid w:val="0"/>
        </w:rPr>
      </w:pPr>
      <w:r w:rsidRPr="00314A20">
        <w:rPr>
          <w:snapToGrid w:val="0"/>
        </w:rPr>
        <w:t xml:space="preserve">2) Používania certifikovaných elektrotechnických materiálov a zariadení, </w:t>
      </w:r>
    </w:p>
    <w:p w:rsidR="00314A20" w:rsidRPr="00314A20" w:rsidRDefault="00314A20" w:rsidP="00314A20">
      <w:pPr>
        <w:jc w:val="both"/>
        <w:rPr>
          <w:snapToGrid w:val="0"/>
        </w:rPr>
      </w:pPr>
      <w:r w:rsidRPr="00314A20">
        <w:rPr>
          <w:snapToGrid w:val="0"/>
        </w:rPr>
        <w:t xml:space="preserve">3) Bezpečnostných predpisov, ako aj bezpečnosti práce a technických zariadení, </w:t>
      </w:r>
    </w:p>
    <w:p w:rsidR="00314A20" w:rsidRPr="00314A20" w:rsidRDefault="00314A20" w:rsidP="00314A20">
      <w:pPr>
        <w:jc w:val="both"/>
        <w:rPr>
          <w:snapToGrid w:val="0"/>
        </w:rPr>
      </w:pPr>
      <w:r w:rsidRPr="00314A20">
        <w:rPr>
          <w:snapToGrid w:val="0"/>
        </w:rPr>
        <w:t xml:space="preserve">4) Schválených technologických postupov montáží, údržby a prevádzkovania. </w:t>
      </w:r>
    </w:p>
    <w:p w:rsidR="00314A20" w:rsidRPr="00314A20" w:rsidRDefault="00314A20" w:rsidP="00314A20">
      <w:pPr>
        <w:jc w:val="both"/>
        <w:rPr>
          <w:snapToGrid w:val="0"/>
        </w:rPr>
      </w:pPr>
      <w:r w:rsidRPr="00314A20">
        <w:rPr>
          <w:snapToGrid w:val="0"/>
        </w:rPr>
        <w:t xml:space="preserve">3.) Neodstrániteľné nebezpečenstvá a ohrozenie rozvodov elektroinštalácie je potrebné v pravidelných </w:t>
      </w:r>
    </w:p>
    <w:p w:rsidR="00314A20" w:rsidRPr="00314A20" w:rsidRDefault="00314A20" w:rsidP="00314A20">
      <w:pPr>
        <w:jc w:val="both"/>
        <w:rPr>
          <w:snapToGrid w:val="0"/>
        </w:rPr>
      </w:pPr>
      <w:r w:rsidRPr="00314A20">
        <w:rPr>
          <w:snapToGrid w:val="0"/>
        </w:rPr>
        <w:t xml:space="preserve">intervaloch vyhodnocovať a v prípade výskytu ich novej, alebo inej formy tieto priebežne </w:t>
      </w:r>
    </w:p>
    <w:p w:rsidR="00314A20" w:rsidRDefault="00314A20" w:rsidP="00314A20">
      <w:pPr>
        <w:jc w:val="both"/>
        <w:rPr>
          <w:snapToGrid w:val="0"/>
        </w:rPr>
      </w:pPr>
      <w:r w:rsidRPr="00314A20">
        <w:rPr>
          <w:snapToGrid w:val="0"/>
        </w:rPr>
        <w:t>dopĺňať a určovať ich elimináciu do prevádzkových pravidiel.</w:t>
      </w:r>
    </w:p>
    <w:p w:rsidR="00314A20" w:rsidRPr="00314A20" w:rsidRDefault="00314A20" w:rsidP="00314A20">
      <w:pPr>
        <w:jc w:val="both"/>
        <w:rPr>
          <w:snapToGrid w:val="0"/>
        </w:rPr>
      </w:pPr>
    </w:p>
    <w:p w:rsidR="00101323" w:rsidRPr="00EA3954" w:rsidRDefault="00101323">
      <w:pPr>
        <w:pStyle w:val="Nadpis2"/>
        <w:rPr>
          <w:rFonts w:ascii="Arial Narrow" w:hAnsi="Arial Narrow"/>
        </w:rPr>
      </w:pPr>
      <w:bookmarkStart w:id="14" w:name="_Toc67039770"/>
      <w:r w:rsidRPr="00EA3954">
        <w:rPr>
          <w:rFonts w:ascii="Arial Narrow" w:hAnsi="Arial Narrow"/>
        </w:rPr>
        <w:t xml:space="preserve">2.7 Požiadavky  na </w:t>
      </w:r>
      <w:proofErr w:type="spellStart"/>
      <w:r w:rsidRPr="00EA3954">
        <w:rPr>
          <w:rFonts w:ascii="Arial Narrow" w:hAnsi="Arial Narrow"/>
        </w:rPr>
        <w:t>požiarno</w:t>
      </w:r>
      <w:proofErr w:type="spellEnd"/>
      <w:r w:rsidR="00150C02">
        <w:rPr>
          <w:rFonts w:ascii="Arial Narrow" w:hAnsi="Arial Narrow"/>
        </w:rPr>
        <w:t xml:space="preserve"> </w:t>
      </w:r>
      <w:r w:rsidRPr="00EA3954">
        <w:rPr>
          <w:rFonts w:ascii="Arial Narrow" w:hAnsi="Arial Narrow"/>
        </w:rPr>
        <w:t>- bezpečnostné riešenie</w:t>
      </w:r>
      <w:bookmarkEnd w:id="14"/>
      <w:r w:rsidRPr="00EA3954">
        <w:rPr>
          <w:rFonts w:ascii="Arial Narrow" w:hAnsi="Arial Narrow"/>
        </w:rPr>
        <w:t xml:space="preserve">   </w:t>
      </w:r>
    </w:p>
    <w:p w:rsidR="005C2A74" w:rsidRDefault="005C2A74" w:rsidP="005C2A74">
      <w:r>
        <w:t xml:space="preserve">Stavba rieši inžinierske stavby a preto na požiarnu ochranu nie sú normou predpísané požiadavky. </w:t>
      </w:r>
      <w:r w:rsidR="00BD3D5E">
        <w:t>Jestvujúci hydrant vedľa riešenej plochy ostáva nezmenený.</w:t>
      </w:r>
    </w:p>
    <w:p w:rsidR="00430E7D" w:rsidRPr="00EA3954" w:rsidRDefault="005C2A74" w:rsidP="005C2A74">
      <w:pPr>
        <w:rPr>
          <w:rFonts w:cs="Arial"/>
        </w:rPr>
      </w:pPr>
      <w:r>
        <w:t>Obmedzenie prípadných negatívnych vplyvov vyplývajúcich z prevádzky odstavných plôch predstavuje možný únik ropných látok. Riešenie je zabezpečené systémom dažďovej kanalizácie s inštalovanými zariadeniami na separáciu týchto látok.</w:t>
      </w:r>
    </w:p>
    <w:p w:rsidR="00101323" w:rsidRPr="00CA1657" w:rsidRDefault="00101323" w:rsidP="00CA1657">
      <w:pPr>
        <w:pStyle w:val="Nadpis1"/>
      </w:pPr>
      <w:bookmarkStart w:id="15" w:name="_Toc67039771"/>
      <w:r w:rsidRPr="00CA1657">
        <w:t>3. Zemné práce:</w:t>
      </w:r>
      <w:bookmarkEnd w:id="15"/>
    </w:p>
    <w:p w:rsidR="00430E7D" w:rsidRDefault="005C2A74" w:rsidP="00430E7D">
      <w:r w:rsidRPr="005C2A74">
        <w:t xml:space="preserve">V rámci zemných prác je potrebné zrealizovať výkopové práce pre novú skladbu spevnených plôch. </w:t>
      </w:r>
      <w:proofErr w:type="spellStart"/>
      <w:r w:rsidRPr="005C2A74">
        <w:t>Jes-tvujúci</w:t>
      </w:r>
      <w:proofErr w:type="spellEnd"/>
      <w:r w:rsidRPr="005C2A74">
        <w:t xml:space="preserve"> povrch riešeného územia je štrkový násyp. Po výkope tento štrkový násyp </w:t>
      </w:r>
      <w:proofErr w:type="spellStart"/>
      <w:r w:rsidRPr="005C2A74">
        <w:t>zrecyklovať</w:t>
      </w:r>
      <w:proofErr w:type="spellEnd"/>
      <w:r w:rsidRPr="005C2A74">
        <w:t xml:space="preserve"> a znovu použiť ako </w:t>
      </w:r>
      <w:proofErr w:type="spellStart"/>
      <w:r w:rsidRPr="005C2A74">
        <w:t>podkladné</w:t>
      </w:r>
      <w:proofErr w:type="spellEnd"/>
      <w:r w:rsidRPr="005C2A74">
        <w:t xml:space="preserve"> vrstvy </w:t>
      </w:r>
      <w:proofErr w:type="spellStart"/>
      <w:r w:rsidRPr="005C2A74">
        <w:t>novje</w:t>
      </w:r>
      <w:proofErr w:type="spellEnd"/>
      <w:r w:rsidRPr="005C2A74">
        <w:t xml:space="preserve"> skladby spevnených plôch. V miestach so zatrávnenou plochou je nutné sňať ornicu a spolu s výkopovou zeminou ju spätne použiť na terénne úpravy.</w:t>
      </w:r>
    </w:p>
    <w:p w:rsidR="005C2A74" w:rsidRDefault="005C2A74" w:rsidP="005C2A74">
      <w:r>
        <w:t xml:space="preserve">Terénne úpravy spočívajú vo vytvorení spevnených plôch, z upravenia okolitého terénu do výšky nových obrubníkov a vo výsadbe zelene. Okolitý terén je potrebné zatrávniť. Podkladom pre spracovanie </w:t>
      </w:r>
      <w:proofErr w:type="spellStart"/>
      <w:r>
        <w:t>projek</w:t>
      </w:r>
      <w:proofErr w:type="spellEnd"/>
      <w:r>
        <w:t xml:space="preserve">-tu stavby bola štúdia a dokumentácia pre územné rozhodnutie, ktoré vypracoval Ateliér GAM </w:t>
      </w:r>
      <w:proofErr w:type="spellStart"/>
      <w:r>
        <w:t>Ružombe</w:t>
      </w:r>
      <w:proofErr w:type="spellEnd"/>
      <w:r>
        <w:t>-rok. Polohopisné  a výškopisného zameranie poskytol objednávateľ. Riešenie ovplyvnili aj väzby na okolitú zástavbu, existujúce komunikácie, konfiguráciu terénu a hranicu stavebného pozemku.</w:t>
      </w:r>
    </w:p>
    <w:p w:rsidR="005C2A74" w:rsidRDefault="005C2A74" w:rsidP="005C2A74">
      <w:r>
        <w:t xml:space="preserve">Spevnené plochy sú riešené s </w:t>
      </w:r>
      <w:proofErr w:type="spellStart"/>
      <w:r>
        <w:t>asfaltobetónovým</w:t>
      </w:r>
      <w:proofErr w:type="spellEnd"/>
      <w:r>
        <w:t xml:space="preserve"> povrchom, napojené sú na jestvujúce komunikácie v areáli Univerzity. Riešená spevnená plocha bude slúžiť študentom, zamestnancom a návštevníkom </w:t>
      </w:r>
      <w:proofErr w:type="spellStart"/>
      <w:r>
        <w:t>Uni-verzity</w:t>
      </w:r>
      <w:proofErr w:type="spellEnd"/>
      <w:r>
        <w:t>.</w:t>
      </w:r>
    </w:p>
    <w:p w:rsidR="005C2A74" w:rsidRDefault="005C2A74" w:rsidP="005C2A74">
      <w:r>
        <w:t xml:space="preserve">Po zrealizovaní spevnených plôch bude </w:t>
      </w:r>
      <w:proofErr w:type="spellStart"/>
      <w:r>
        <w:t>zahumusované</w:t>
      </w:r>
      <w:proofErr w:type="spellEnd"/>
      <w:r>
        <w:t xml:space="preserve"> a zatrávnené, okolo terás bude výsadba </w:t>
      </w:r>
      <w:proofErr w:type="spellStart"/>
      <w:r>
        <w:t>krovi</w:t>
      </w:r>
      <w:proofErr w:type="spellEnd"/>
      <w:r>
        <w:t>-nami, medzi objektami výsadba vyššími stromami.</w:t>
      </w:r>
    </w:p>
    <w:p w:rsidR="00EB59D5" w:rsidRDefault="00EB59D5" w:rsidP="00EB59D5">
      <w:r>
        <w:t>Skladba spevnených plôch:</w:t>
      </w:r>
    </w:p>
    <w:p w:rsidR="00EB59D5" w:rsidRDefault="00EB59D5" w:rsidP="00EB59D5">
      <w:r>
        <w:t>Asfaltový betón AC 11 O; CA 35/50; I STN EN 13108-1</w:t>
      </w:r>
      <w:r>
        <w:tab/>
      </w:r>
      <w:r>
        <w:tab/>
        <w:t>40 mm</w:t>
      </w:r>
    </w:p>
    <w:p w:rsidR="00EB59D5" w:rsidRDefault="00EB59D5" w:rsidP="00EB59D5">
      <w:r>
        <w:t>Asfaltový betón AC 16 P; CA 35/50; I STN EN 13108-1</w:t>
      </w:r>
      <w:r>
        <w:tab/>
      </w:r>
      <w:r>
        <w:tab/>
        <w:t>80 mm</w:t>
      </w:r>
    </w:p>
    <w:p w:rsidR="00EB59D5" w:rsidRDefault="00EB59D5" w:rsidP="00EB59D5">
      <w:r>
        <w:t xml:space="preserve">Mechanicky spevnené kamenivo MSK: 31,5 GB; STN 73 6126    </w:t>
      </w:r>
      <w:r>
        <w:tab/>
        <w:t>150 mm</w:t>
      </w:r>
    </w:p>
    <w:p w:rsidR="00EB59D5" w:rsidRDefault="00EB59D5" w:rsidP="00EB59D5">
      <w:r>
        <w:t>-</w:t>
      </w:r>
      <w:r>
        <w:tab/>
        <w:t>Recyklovaný štrk z jestvujúcej plochy</w:t>
      </w:r>
    </w:p>
    <w:p w:rsidR="00EB59D5" w:rsidRDefault="00EB59D5" w:rsidP="00EB59D5">
      <w:proofErr w:type="spellStart"/>
      <w:r>
        <w:t>Štrkodrvina</w:t>
      </w:r>
      <w:proofErr w:type="spellEnd"/>
      <w:r>
        <w:t xml:space="preserve"> ŠD; 31,5 GC; STN 73 6126               </w:t>
      </w:r>
      <w:r>
        <w:tab/>
      </w:r>
      <w:r>
        <w:tab/>
      </w:r>
      <w:r>
        <w:tab/>
        <w:t xml:space="preserve">150 mm           </w:t>
      </w:r>
    </w:p>
    <w:p w:rsidR="00EB59D5" w:rsidRDefault="00EB59D5" w:rsidP="00EB59D5">
      <w:r>
        <w:t>-</w:t>
      </w:r>
      <w:r>
        <w:tab/>
        <w:t>Recyklovaný štrk z jestvujúcej plochy</w:t>
      </w:r>
    </w:p>
    <w:p w:rsidR="00EB59D5" w:rsidRDefault="00EB59D5" w:rsidP="00EB59D5">
      <w:proofErr w:type="spellStart"/>
      <w:r>
        <w:t>Geotextília</w:t>
      </w:r>
      <w:proofErr w:type="spellEnd"/>
      <w:r>
        <w:t xml:space="preserve"> TATRATEX 500g</w:t>
      </w:r>
    </w:p>
    <w:p w:rsidR="00EB59D5" w:rsidRDefault="00EB59D5" w:rsidP="00EB59D5">
      <w:r>
        <w:t xml:space="preserve">Upravená pláň – </w:t>
      </w:r>
      <w:proofErr w:type="spellStart"/>
      <w:r>
        <w:t>rastlý</w:t>
      </w:r>
      <w:proofErr w:type="spellEnd"/>
      <w:r>
        <w:t xml:space="preserve"> terén</w:t>
      </w:r>
    </w:p>
    <w:p w:rsidR="005C2A74" w:rsidRDefault="00BD3D5E" w:rsidP="00430E7D">
      <w:r w:rsidRPr="00BD3D5E">
        <w:t xml:space="preserve">Pri realizácii bude zhrnutá vrstva jestvujúceho štrku v hr. 150 mm na okraj riešenej plochy. Podklad bude </w:t>
      </w:r>
      <w:proofErr w:type="spellStart"/>
      <w:r w:rsidRPr="00BD3D5E">
        <w:t>zrecyklovaný</w:t>
      </w:r>
      <w:proofErr w:type="spellEnd"/>
      <w:r w:rsidRPr="00BD3D5E">
        <w:t xml:space="preserve"> s primiešaním cementovej stabilizácie v hrúbke 150 mm a zhutnený na nosnosť 60 MPa. Na túto vrstvu bude rozprestretý zhrnutý štrk v hrúbke 150 mm a zhutnený. Následne sa zrealizujú </w:t>
      </w:r>
      <w:proofErr w:type="spellStart"/>
      <w:r w:rsidRPr="00BD3D5E">
        <w:t>asfaltobetónové</w:t>
      </w:r>
      <w:proofErr w:type="spellEnd"/>
      <w:r w:rsidRPr="00BD3D5E">
        <w:t xml:space="preserve"> vrstvy.</w:t>
      </w:r>
    </w:p>
    <w:p w:rsidR="00BD3D5E" w:rsidRPr="00430E7D" w:rsidRDefault="00BD3D5E" w:rsidP="00430E7D"/>
    <w:p w:rsidR="00101323" w:rsidRPr="00CA1657" w:rsidRDefault="00101323" w:rsidP="00CA1657">
      <w:pPr>
        <w:pStyle w:val="Nadpis1"/>
      </w:pPr>
      <w:bookmarkStart w:id="16" w:name="_Toc67039772"/>
      <w:r w:rsidRPr="00CA1657">
        <w:t>4. Vodné hospodárstvo:</w:t>
      </w:r>
      <w:bookmarkEnd w:id="16"/>
    </w:p>
    <w:p w:rsidR="005C57F8" w:rsidRPr="00196904" w:rsidRDefault="00430E7D" w:rsidP="005C57F8">
      <w:pPr>
        <w:pStyle w:val="Zkladntext"/>
        <w:rPr>
          <w:rFonts w:ascii="Arial Narrow" w:hAnsi="Arial Narrow"/>
          <w:b/>
        </w:rPr>
      </w:pPr>
      <w:r w:rsidRPr="00196904">
        <w:rPr>
          <w:rFonts w:ascii="Arial Narrow" w:hAnsi="Arial Narrow"/>
          <w:b/>
        </w:rPr>
        <w:t>SO 0</w:t>
      </w:r>
      <w:r w:rsidR="00EB59D5">
        <w:rPr>
          <w:rFonts w:ascii="Arial Narrow" w:hAnsi="Arial Narrow"/>
          <w:b/>
        </w:rPr>
        <w:t>2</w:t>
      </w:r>
      <w:r w:rsidRPr="00196904">
        <w:rPr>
          <w:rFonts w:ascii="Arial Narrow" w:hAnsi="Arial Narrow"/>
          <w:b/>
        </w:rPr>
        <w:t xml:space="preserve"> </w:t>
      </w:r>
      <w:r w:rsidR="00EB59D5">
        <w:rPr>
          <w:rFonts w:ascii="Arial Narrow" w:hAnsi="Arial Narrow"/>
          <w:b/>
        </w:rPr>
        <w:t>DAŽĎOVÁ KANALIZÁCIA</w:t>
      </w:r>
    </w:p>
    <w:p w:rsidR="00C44FC8" w:rsidRPr="00C44FC8" w:rsidRDefault="00C44FC8" w:rsidP="00C44FC8">
      <w:pPr>
        <w:widowControl w:val="0"/>
        <w:suppressLineNumbers/>
        <w:autoSpaceDE w:val="0"/>
        <w:autoSpaceDN w:val="0"/>
        <w:adjustRightInd w:val="0"/>
        <w:jc w:val="both"/>
        <w:rPr>
          <w:b/>
          <w:szCs w:val="22"/>
          <w:lang w:eastAsia="sk-SK"/>
        </w:rPr>
      </w:pPr>
      <w:r w:rsidRPr="00C44FC8">
        <w:rPr>
          <w:b/>
          <w:szCs w:val="22"/>
          <w:lang w:eastAsia="sk-SK"/>
        </w:rPr>
        <w:t xml:space="preserve">1. </w:t>
      </w:r>
      <w:r w:rsidRPr="00C44FC8">
        <w:rPr>
          <w:b/>
          <w:szCs w:val="22"/>
          <w:lang w:eastAsia="sk-SK"/>
        </w:rPr>
        <w:tab/>
        <w:t>ÚČEL</w:t>
      </w:r>
    </w:p>
    <w:p w:rsidR="00C44FC8" w:rsidRPr="00C44FC8" w:rsidRDefault="00C44FC8" w:rsidP="00C44FC8">
      <w:pPr>
        <w:jc w:val="both"/>
        <w:rPr>
          <w:szCs w:val="22"/>
          <w:lang w:eastAsia="sk-SK"/>
        </w:rPr>
      </w:pPr>
      <w:r w:rsidRPr="00C44FC8">
        <w:rPr>
          <w:szCs w:val="22"/>
          <w:lang w:eastAsia="sk-SK"/>
        </w:rPr>
        <w:tab/>
        <w:t>Účelom objektu je zabezpečiť odvedenie dažďových vôd z navrhovanej stavby. Jedná sa o odvedenie dažďových vôd z uličných vpustí z navrhovaných parkovacích plôch.</w:t>
      </w:r>
    </w:p>
    <w:p w:rsidR="00C44FC8" w:rsidRPr="00C44FC8" w:rsidRDefault="00C44FC8" w:rsidP="00C44FC8">
      <w:pPr>
        <w:jc w:val="both"/>
        <w:rPr>
          <w:b/>
          <w:caps/>
          <w:szCs w:val="22"/>
          <w:lang w:eastAsia="sk-SK"/>
        </w:rPr>
      </w:pPr>
      <w:r w:rsidRPr="00C44FC8">
        <w:rPr>
          <w:b/>
          <w:caps/>
          <w:szCs w:val="22"/>
          <w:lang w:eastAsia="sk-SK"/>
        </w:rPr>
        <w:t xml:space="preserve">2.   </w:t>
      </w:r>
      <w:r w:rsidRPr="00C44FC8">
        <w:rPr>
          <w:b/>
          <w:caps/>
          <w:szCs w:val="22"/>
          <w:lang w:eastAsia="sk-SK"/>
        </w:rPr>
        <w:tab/>
        <w:t>Popis NAVRHOVANÉHO RIEŠENIA</w:t>
      </w:r>
    </w:p>
    <w:p w:rsidR="00C44FC8" w:rsidRPr="00C44FC8" w:rsidRDefault="00C44FC8" w:rsidP="00C44FC8">
      <w:pPr>
        <w:widowControl w:val="0"/>
        <w:suppressLineNumbers/>
        <w:autoSpaceDE w:val="0"/>
        <w:autoSpaceDN w:val="0"/>
        <w:adjustRightInd w:val="0"/>
        <w:ind w:firstLine="708"/>
        <w:jc w:val="both"/>
        <w:rPr>
          <w:szCs w:val="22"/>
          <w:lang w:eastAsia="sk-SK"/>
        </w:rPr>
      </w:pPr>
      <w:r w:rsidRPr="00C44FC8">
        <w:rPr>
          <w:szCs w:val="22"/>
          <w:lang w:eastAsia="sk-SK"/>
        </w:rPr>
        <w:t xml:space="preserve">Dažďové vody z uličných vpustí budú odvedené kanalizáciou zaolejovaných vôd do navrhovaného odlučovača ropných látok, v ktorom dôjde k odlúčeniu ropných látok z dažďových vôd. Vyčistené odpadné vody budú odvedené do </w:t>
      </w:r>
      <w:proofErr w:type="spellStart"/>
      <w:r w:rsidRPr="00C44FC8">
        <w:rPr>
          <w:szCs w:val="22"/>
          <w:lang w:eastAsia="sk-SK"/>
        </w:rPr>
        <w:t>vsakovacieho</w:t>
      </w:r>
      <w:proofErr w:type="spellEnd"/>
      <w:r w:rsidRPr="00C44FC8">
        <w:rPr>
          <w:szCs w:val="22"/>
          <w:lang w:eastAsia="sk-SK"/>
        </w:rPr>
        <w:t xml:space="preserve"> zariadenia, kde bude prevádzaná likvidácia dažďových  vôd vsakovaním do podložia. Kanalizácia bude prevedená z PVC – U kanalizačných rúr DN 200. Celková dĺžka kanalizácie je 68,2 m. Súčasťou riešenia je aj osadenie sedimentačnej šachty, odlučovača ropných látok a </w:t>
      </w:r>
      <w:proofErr w:type="spellStart"/>
      <w:r w:rsidRPr="00C44FC8">
        <w:rPr>
          <w:szCs w:val="22"/>
          <w:lang w:eastAsia="sk-SK"/>
        </w:rPr>
        <w:t>vsakovacieho</w:t>
      </w:r>
      <w:proofErr w:type="spellEnd"/>
      <w:r w:rsidRPr="00C44FC8">
        <w:rPr>
          <w:szCs w:val="22"/>
          <w:lang w:eastAsia="sk-SK"/>
        </w:rPr>
        <w:t xml:space="preserve"> zariadenia. </w:t>
      </w:r>
    </w:p>
    <w:p w:rsidR="00C44FC8" w:rsidRPr="00C44FC8" w:rsidRDefault="00C44FC8" w:rsidP="00C44FC8">
      <w:pPr>
        <w:jc w:val="both"/>
        <w:rPr>
          <w:szCs w:val="22"/>
          <w:lang w:eastAsia="sk-SK"/>
        </w:rPr>
      </w:pPr>
      <w:r w:rsidRPr="00C44FC8">
        <w:rPr>
          <w:szCs w:val="22"/>
          <w:lang w:eastAsia="sk-SK"/>
        </w:rPr>
        <w:t xml:space="preserve">2.1. </w:t>
      </w:r>
      <w:r w:rsidRPr="00C44FC8">
        <w:rPr>
          <w:szCs w:val="22"/>
          <w:lang w:eastAsia="sk-SK"/>
        </w:rPr>
        <w:tab/>
        <w:t>VÝKOPY, ULOŽENIE POTRUBIA</w:t>
      </w:r>
    </w:p>
    <w:p w:rsidR="00C44FC8" w:rsidRPr="00C44FC8" w:rsidRDefault="00C44FC8" w:rsidP="00C44FC8">
      <w:pPr>
        <w:widowControl w:val="0"/>
        <w:suppressLineNumbers/>
        <w:autoSpaceDE w:val="0"/>
        <w:autoSpaceDN w:val="0"/>
        <w:adjustRightInd w:val="0"/>
        <w:ind w:firstLine="720"/>
        <w:jc w:val="both"/>
        <w:rPr>
          <w:szCs w:val="22"/>
          <w:lang w:eastAsia="sk-SK"/>
        </w:rPr>
      </w:pPr>
      <w:r w:rsidRPr="00C44FC8">
        <w:rPr>
          <w:szCs w:val="22"/>
          <w:lang w:eastAsia="sk-SK"/>
        </w:rPr>
        <w:t xml:space="preserve">Zemné práce budú sčasti  prevádzané v existujúcej spevnenej ploche so štrkovým povrchom. Potrubie sa osadí na pieskové lôžko hr. </w:t>
      </w:r>
      <w:smartTag w:uri="urn:schemas-microsoft-com:office:smarttags" w:element="metricconverter">
        <w:smartTagPr>
          <w:attr w:name="ProductID" w:val="15 cm"/>
        </w:smartTagPr>
        <w:r w:rsidRPr="00C44FC8">
          <w:rPr>
            <w:szCs w:val="22"/>
            <w:lang w:eastAsia="sk-SK"/>
          </w:rPr>
          <w:t>15 cm</w:t>
        </w:r>
      </w:smartTag>
      <w:r w:rsidRPr="00C44FC8">
        <w:rPr>
          <w:szCs w:val="22"/>
          <w:lang w:eastAsia="sk-SK"/>
        </w:rPr>
        <w:t xml:space="preserve"> a opatrí pieskovým </w:t>
      </w:r>
      <w:proofErr w:type="spellStart"/>
      <w:r w:rsidRPr="00C44FC8">
        <w:rPr>
          <w:szCs w:val="22"/>
          <w:lang w:eastAsia="sk-SK"/>
        </w:rPr>
        <w:t>obsypom</w:t>
      </w:r>
      <w:proofErr w:type="spellEnd"/>
      <w:r w:rsidRPr="00C44FC8">
        <w:rPr>
          <w:szCs w:val="22"/>
          <w:lang w:eastAsia="sk-SK"/>
        </w:rPr>
        <w:t xml:space="preserve"> hrúbky </w:t>
      </w:r>
      <w:smartTag w:uri="urn:schemas-microsoft-com:office:smarttags" w:element="metricconverter">
        <w:smartTagPr>
          <w:attr w:name="ProductID" w:val="30 cm"/>
        </w:smartTagPr>
        <w:r w:rsidRPr="00C44FC8">
          <w:rPr>
            <w:szCs w:val="22"/>
            <w:lang w:eastAsia="sk-SK"/>
          </w:rPr>
          <w:t>30 cm</w:t>
        </w:r>
      </w:smartTag>
      <w:r w:rsidRPr="00C44FC8">
        <w:rPr>
          <w:szCs w:val="22"/>
          <w:lang w:eastAsia="sk-SK"/>
        </w:rPr>
        <w:t xml:space="preserve">. Spätný zásyp potrubia bude prevádzaný po úroveň spodnej hrany spevnenia z netriedeného štrkopiesku. Odvoz prebytočnej výkopovej zeminy a stavebnej </w:t>
      </w:r>
      <w:proofErr w:type="spellStart"/>
      <w:r w:rsidRPr="00C44FC8">
        <w:rPr>
          <w:szCs w:val="22"/>
          <w:lang w:eastAsia="sk-SK"/>
        </w:rPr>
        <w:t>sute</w:t>
      </w:r>
      <w:proofErr w:type="spellEnd"/>
      <w:r w:rsidRPr="00C44FC8">
        <w:rPr>
          <w:szCs w:val="22"/>
          <w:lang w:eastAsia="sk-SK"/>
        </w:rPr>
        <w:t xml:space="preserve"> bude na verejnú skládku. </w:t>
      </w:r>
    </w:p>
    <w:p w:rsidR="00C44FC8" w:rsidRPr="00C44FC8" w:rsidRDefault="00C44FC8" w:rsidP="00C44FC8">
      <w:pPr>
        <w:widowControl w:val="0"/>
        <w:tabs>
          <w:tab w:val="left" w:pos="57"/>
        </w:tabs>
        <w:ind w:firstLine="708"/>
        <w:jc w:val="both"/>
        <w:rPr>
          <w:snapToGrid w:val="0"/>
          <w:szCs w:val="22"/>
          <w:lang w:eastAsia="sk-SK"/>
        </w:rPr>
      </w:pPr>
      <w:r w:rsidRPr="00C44FC8">
        <w:rPr>
          <w:snapToGrid w:val="0"/>
          <w:szCs w:val="22"/>
          <w:lang w:eastAsia="sk-SK"/>
        </w:rPr>
        <w:t>Po uložení potrubia, jeho spojení a pripojení na šachty sa vykoná skúška vodotesnosti kanalizácie. Skúška sa vykoná podľa ustanovení STN EN 1610 756910. Spolu s vodotesnosťou potrubia sa skúša aj vodotesnosť šácht. Pri skúške musia byť spoje rúr voľné. Medzi spojmi môže byť potrubie prisýpané zeminou.</w:t>
      </w:r>
    </w:p>
    <w:p w:rsidR="00C44FC8" w:rsidRPr="00C44FC8" w:rsidRDefault="00C44FC8" w:rsidP="00C44FC8">
      <w:pPr>
        <w:widowControl w:val="0"/>
        <w:tabs>
          <w:tab w:val="left" w:pos="57"/>
        </w:tabs>
        <w:ind w:firstLine="708"/>
        <w:jc w:val="both"/>
        <w:rPr>
          <w:snapToGrid w:val="0"/>
          <w:szCs w:val="22"/>
          <w:lang w:eastAsia="sk-SK"/>
        </w:rPr>
      </w:pPr>
    </w:p>
    <w:p w:rsidR="00C44FC8" w:rsidRPr="00C44FC8" w:rsidRDefault="00C44FC8" w:rsidP="00C44FC8">
      <w:pPr>
        <w:widowControl w:val="0"/>
        <w:tabs>
          <w:tab w:val="left" w:pos="57"/>
        </w:tabs>
        <w:ind w:firstLine="708"/>
        <w:jc w:val="both"/>
        <w:rPr>
          <w:snapToGrid w:val="0"/>
          <w:szCs w:val="22"/>
          <w:lang w:eastAsia="sk-SK"/>
        </w:rPr>
      </w:pPr>
      <w:r w:rsidRPr="00C44FC8">
        <w:rPr>
          <w:snapToGrid w:val="0"/>
          <w:szCs w:val="22"/>
          <w:lang w:eastAsia="sk-SK"/>
        </w:rPr>
        <w:t xml:space="preserve">Kanalizáciu uložiť v priestore s prihliadnutím na ostatné inžinierke siete, ktoré sa nachádzajú v záujmovom území stavby s akceptovaním ustanovení STN 73 6005 priestorová úprava inžinierskych sietí.  </w:t>
      </w:r>
    </w:p>
    <w:p w:rsidR="00C44FC8" w:rsidRPr="00C44FC8" w:rsidRDefault="00C44FC8" w:rsidP="00C44FC8">
      <w:pPr>
        <w:widowControl w:val="0"/>
        <w:suppressLineNumbers/>
        <w:autoSpaceDE w:val="0"/>
        <w:autoSpaceDN w:val="0"/>
        <w:adjustRightInd w:val="0"/>
        <w:jc w:val="both"/>
        <w:rPr>
          <w:b/>
          <w:szCs w:val="22"/>
          <w:lang w:eastAsia="sk-SK"/>
        </w:rPr>
      </w:pPr>
      <w:r w:rsidRPr="00C44FC8">
        <w:rPr>
          <w:b/>
          <w:szCs w:val="22"/>
          <w:lang w:eastAsia="sk-SK"/>
        </w:rPr>
        <w:t>UPOZORNENIE</w:t>
      </w:r>
    </w:p>
    <w:p w:rsidR="00C44FC8" w:rsidRPr="00C44FC8" w:rsidRDefault="00C44FC8" w:rsidP="00C44FC8">
      <w:pPr>
        <w:jc w:val="both"/>
        <w:rPr>
          <w:szCs w:val="22"/>
          <w:lang w:eastAsia="sk-SK"/>
        </w:rPr>
      </w:pPr>
      <w:r w:rsidRPr="00C44FC8">
        <w:rPr>
          <w:szCs w:val="22"/>
          <w:lang w:eastAsia="sk-SK"/>
        </w:rPr>
        <w:t xml:space="preserve">Pred </w:t>
      </w:r>
      <w:proofErr w:type="spellStart"/>
      <w:r w:rsidRPr="00C44FC8">
        <w:rPr>
          <w:szCs w:val="22"/>
          <w:lang w:eastAsia="sk-SK"/>
        </w:rPr>
        <w:t>započatím</w:t>
      </w:r>
      <w:proofErr w:type="spellEnd"/>
      <w:r w:rsidRPr="00C44FC8">
        <w:rPr>
          <w:szCs w:val="22"/>
          <w:lang w:eastAsia="sk-SK"/>
        </w:rPr>
        <w:t xml:space="preserve"> zemných prác na kanalizácii je nutné previesť smerové a hĺbkové vytýčenie všetkých inžinierskych sietí nachádzajúce sa v okolí navrhovanej trasy kanalizácie. Po ich vytýčení je nutné prevádzať ručný výkop hlavne v blízkosti VN káblov!</w:t>
      </w:r>
    </w:p>
    <w:p w:rsidR="00C44FC8" w:rsidRPr="00C44FC8" w:rsidRDefault="00C44FC8" w:rsidP="00C44FC8">
      <w:pPr>
        <w:widowControl w:val="0"/>
        <w:suppressLineNumbers/>
        <w:autoSpaceDE w:val="0"/>
        <w:autoSpaceDN w:val="0"/>
        <w:adjustRightInd w:val="0"/>
        <w:jc w:val="both"/>
        <w:rPr>
          <w:szCs w:val="22"/>
          <w:lang w:eastAsia="sk-SK"/>
        </w:rPr>
      </w:pPr>
      <w:r w:rsidRPr="00C44FC8">
        <w:rPr>
          <w:szCs w:val="22"/>
          <w:lang w:eastAsia="sk-SK"/>
        </w:rPr>
        <w:t>2.2.        ODLUČOVAČ ROPNÝCH LÁTOK</w:t>
      </w:r>
    </w:p>
    <w:p w:rsidR="00C44FC8" w:rsidRPr="00C44FC8" w:rsidRDefault="00C44FC8" w:rsidP="00C44FC8">
      <w:pPr>
        <w:jc w:val="both"/>
        <w:rPr>
          <w:b/>
          <w:szCs w:val="22"/>
          <w:u w:val="single"/>
          <w:lang w:eastAsia="sk-SK"/>
        </w:rPr>
      </w:pPr>
      <w:r w:rsidRPr="00C44FC8">
        <w:rPr>
          <w:b/>
          <w:i/>
          <w:szCs w:val="22"/>
          <w:u w:val="single"/>
          <w:lang w:eastAsia="sk-SK"/>
        </w:rPr>
        <w:t>Typ: NATURA 25  S-II.</w:t>
      </w:r>
    </w:p>
    <w:p w:rsidR="00C44FC8" w:rsidRPr="00C44FC8" w:rsidRDefault="00C44FC8" w:rsidP="00C44FC8">
      <w:pPr>
        <w:jc w:val="both"/>
        <w:rPr>
          <w:i/>
          <w:szCs w:val="22"/>
          <w:lang w:eastAsia="sk-SK"/>
        </w:rPr>
      </w:pPr>
      <w:r w:rsidRPr="00C44FC8">
        <w:rPr>
          <w:i/>
          <w:szCs w:val="22"/>
          <w:lang w:eastAsia="sk-SK"/>
        </w:rPr>
        <w:t xml:space="preserve">Technické parametre:  </w:t>
      </w:r>
    </w:p>
    <w:p w:rsidR="00C44FC8" w:rsidRPr="00C44FC8" w:rsidRDefault="00C44FC8" w:rsidP="00C44FC8">
      <w:pPr>
        <w:jc w:val="both"/>
        <w:rPr>
          <w:i/>
          <w:szCs w:val="22"/>
          <w:lang w:eastAsia="sk-SK"/>
        </w:rPr>
      </w:pPr>
      <w:r w:rsidRPr="00C44FC8">
        <w:rPr>
          <w:i/>
          <w:szCs w:val="22"/>
          <w:lang w:eastAsia="sk-SK"/>
        </w:rPr>
        <w:t>Q = 25  l/s</w:t>
      </w:r>
    </w:p>
    <w:p w:rsidR="00C44FC8" w:rsidRPr="00C44FC8" w:rsidRDefault="00C44FC8" w:rsidP="00C44FC8">
      <w:pPr>
        <w:jc w:val="both"/>
        <w:rPr>
          <w:i/>
          <w:szCs w:val="22"/>
          <w:lang w:eastAsia="sk-SK"/>
        </w:rPr>
      </w:pPr>
      <w:r w:rsidRPr="00C44FC8">
        <w:rPr>
          <w:i/>
          <w:szCs w:val="22"/>
          <w:lang w:eastAsia="sk-SK"/>
        </w:rPr>
        <w:t xml:space="preserve">ORL je </w:t>
      </w:r>
      <w:proofErr w:type="spellStart"/>
      <w:r w:rsidRPr="00C44FC8">
        <w:rPr>
          <w:i/>
          <w:szCs w:val="22"/>
          <w:lang w:eastAsia="sk-SK"/>
        </w:rPr>
        <w:t>plnoprietočný</w:t>
      </w:r>
      <w:proofErr w:type="spellEnd"/>
      <w:r w:rsidRPr="00C44FC8">
        <w:rPr>
          <w:i/>
          <w:szCs w:val="22"/>
          <w:lang w:eastAsia="sk-SK"/>
        </w:rPr>
        <w:t xml:space="preserve"> (bez obtoku)</w:t>
      </w:r>
    </w:p>
    <w:p w:rsidR="00C44FC8" w:rsidRPr="00C44FC8" w:rsidRDefault="00C44FC8" w:rsidP="00C44FC8">
      <w:pPr>
        <w:jc w:val="both"/>
        <w:rPr>
          <w:i/>
          <w:szCs w:val="22"/>
          <w:lang w:eastAsia="sk-SK"/>
        </w:rPr>
      </w:pPr>
      <w:r w:rsidRPr="00C44FC8">
        <w:rPr>
          <w:i/>
          <w:szCs w:val="22"/>
          <w:lang w:eastAsia="sk-SK"/>
        </w:rPr>
        <w:t>výstupná hodnota:  do 0,1  mg NEL/l</w:t>
      </w:r>
    </w:p>
    <w:p w:rsidR="00C44FC8" w:rsidRPr="00C44FC8" w:rsidRDefault="00C44FC8" w:rsidP="00C44FC8">
      <w:pPr>
        <w:ind w:firstLine="720"/>
        <w:jc w:val="both"/>
        <w:rPr>
          <w:szCs w:val="22"/>
          <w:lang w:eastAsia="sk-SK"/>
        </w:rPr>
      </w:pPr>
      <w:r w:rsidRPr="00C44FC8">
        <w:rPr>
          <w:szCs w:val="22"/>
          <w:lang w:eastAsia="sk-SK"/>
        </w:rPr>
        <w:t xml:space="preserve">Odlučovač ropných látok </w:t>
      </w:r>
      <w:r w:rsidRPr="00C44FC8">
        <w:rPr>
          <w:b/>
          <w:szCs w:val="22"/>
          <w:lang w:eastAsia="sk-SK"/>
        </w:rPr>
        <w:t>NATURA 25 S-II.</w:t>
      </w:r>
      <w:r w:rsidRPr="00C44FC8">
        <w:rPr>
          <w:szCs w:val="22"/>
          <w:lang w:eastAsia="sk-SK"/>
        </w:rPr>
        <w:t xml:space="preserve"> je konštrukčne riešený ako jednoliata železobetónová nádrž rozmerov 1800 x 2400 mm, výšky 2000 mm, z  </w:t>
      </w:r>
      <w:proofErr w:type="spellStart"/>
      <w:r w:rsidRPr="00C44FC8">
        <w:rPr>
          <w:szCs w:val="22"/>
          <w:lang w:eastAsia="sk-SK"/>
        </w:rPr>
        <w:t>vodostavebného</w:t>
      </w:r>
      <w:proofErr w:type="spellEnd"/>
      <w:r w:rsidRPr="00C44FC8">
        <w:rPr>
          <w:szCs w:val="22"/>
          <w:lang w:eastAsia="sk-SK"/>
        </w:rPr>
        <w:t xml:space="preserve"> betónu s deliacou priečkou. Vstup je riešený cez dva vstupné komíny z  betónových skruží a kónusu (výška je daná kótou terénu), na ktorých sú  umiestnené kruhové liatinové poklopy Ø </w:t>
      </w:r>
      <w:smartTag w:uri="urn:schemas-microsoft-com:office:smarttags" w:element="metricconverter">
        <w:smartTagPr>
          <w:attr w:name="ProductID" w:val="600 mm"/>
        </w:smartTagPr>
        <w:r w:rsidRPr="00C44FC8">
          <w:rPr>
            <w:szCs w:val="22"/>
            <w:lang w:eastAsia="sk-SK"/>
          </w:rPr>
          <w:t>600 mm</w:t>
        </w:r>
      </w:smartTag>
      <w:r w:rsidRPr="00C44FC8">
        <w:rPr>
          <w:szCs w:val="22"/>
          <w:lang w:eastAsia="sk-SK"/>
        </w:rPr>
        <w:t xml:space="preserve"> podľa potrebnej triedy zaťaženia (B125, D400). </w:t>
      </w:r>
    </w:p>
    <w:p w:rsidR="00C44FC8" w:rsidRPr="00C44FC8" w:rsidRDefault="00C44FC8" w:rsidP="00C44FC8">
      <w:pPr>
        <w:ind w:firstLine="720"/>
        <w:jc w:val="both"/>
        <w:rPr>
          <w:szCs w:val="22"/>
          <w:lang w:eastAsia="sk-SK"/>
        </w:rPr>
      </w:pPr>
      <w:r w:rsidRPr="00C44FC8">
        <w:rPr>
          <w:szCs w:val="22"/>
          <w:lang w:eastAsia="sk-SK"/>
        </w:rPr>
        <w:t xml:space="preserve">Vo vnútri nádrže je namontované technologické vystrojenie. </w:t>
      </w:r>
    </w:p>
    <w:p w:rsidR="00C44FC8" w:rsidRPr="00C44FC8" w:rsidRDefault="00C44FC8" w:rsidP="00C44FC8">
      <w:pPr>
        <w:ind w:firstLine="720"/>
        <w:jc w:val="both"/>
        <w:rPr>
          <w:szCs w:val="22"/>
          <w:lang w:eastAsia="sk-SK"/>
        </w:rPr>
      </w:pPr>
      <w:r w:rsidRPr="00C44FC8">
        <w:rPr>
          <w:szCs w:val="22"/>
          <w:lang w:eastAsia="sk-SK"/>
        </w:rPr>
        <w:t xml:space="preserve">Princíp odlučovača je založený na využití rozdielnej špecifickej hmotnosti jednotlivých komponentov v znečistenej odpadovej vode. </w:t>
      </w:r>
      <w:proofErr w:type="spellStart"/>
      <w:r w:rsidRPr="00C44FC8">
        <w:rPr>
          <w:szCs w:val="22"/>
          <w:lang w:eastAsia="sk-SK"/>
        </w:rPr>
        <w:t>Koalescenciou</w:t>
      </w:r>
      <w:proofErr w:type="spellEnd"/>
      <w:r w:rsidRPr="00C44FC8">
        <w:rPr>
          <w:szCs w:val="22"/>
          <w:lang w:eastAsia="sk-SK"/>
        </w:rPr>
        <w:t xml:space="preserve"> sa zabezpečuje oddelenie vody, oleja a kalu. ORL je rozdelený do troch základných častí:</w:t>
      </w:r>
    </w:p>
    <w:p w:rsidR="00C44FC8" w:rsidRPr="00C44FC8" w:rsidRDefault="00C44FC8" w:rsidP="00C44FC8">
      <w:pPr>
        <w:jc w:val="both"/>
        <w:rPr>
          <w:szCs w:val="22"/>
          <w:lang w:eastAsia="sk-SK"/>
        </w:rPr>
      </w:pPr>
      <w:r w:rsidRPr="00C44FC8">
        <w:rPr>
          <w:szCs w:val="22"/>
          <w:lang w:eastAsia="sk-SK"/>
        </w:rPr>
        <w:t>- sedimentačná časť (</w:t>
      </w:r>
      <w:proofErr w:type="spellStart"/>
      <w:r w:rsidRPr="00C44FC8">
        <w:rPr>
          <w:szCs w:val="22"/>
          <w:lang w:eastAsia="sk-SK"/>
        </w:rPr>
        <w:t>kalojem</w:t>
      </w:r>
      <w:proofErr w:type="spellEnd"/>
      <w:r w:rsidRPr="00C44FC8">
        <w:rPr>
          <w:szCs w:val="22"/>
          <w:lang w:eastAsia="sk-SK"/>
        </w:rPr>
        <w:t>)</w:t>
      </w:r>
    </w:p>
    <w:p w:rsidR="00C44FC8" w:rsidRPr="00C44FC8" w:rsidRDefault="00C44FC8" w:rsidP="00C44FC8">
      <w:pPr>
        <w:jc w:val="both"/>
        <w:rPr>
          <w:szCs w:val="22"/>
          <w:lang w:eastAsia="sk-SK"/>
        </w:rPr>
      </w:pPr>
      <w:r w:rsidRPr="00C44FC8">
        <w:rPr>
          <w:szCs w:val="22"/>
          <w:lang w:eastAsia="sk-SK"/>
        </w:rPr>
        <w:t xml:space="preserve">- I. st. čistenia - </w:t>
      </w:r>
      <w:proofErr w:type="spellStart"/>
      <w:r w:rsidRPr="00C44FC8">
        <w:rPr>
          <w:szCs w:val="22"/>
          <w:lang w:eastAsia="sk-SK"/>
        </w:rPr>
        <w:t>koalescenčný</w:t>
      </w:r>
      <w:proofErr w:type="spellEnd"/>
      <w:r w:rsidRPr="00C44FC8">
        <w:rPr>
          <w:szCs w:val="22"/>
          <w:lang w:eastAsia="sk-SK"/>
        </w:rPr>
        <w:t xml:space="preserve"> filter </w:t>
      </w:r>
    </w:p>
    <w:p w:rsidR="00C44FC8" w:rsidRPr="00C44FC8" w:rsidRDefault="00C44FC8" w:rsidP="00C44FC8">
      <w:pPr>
        <w:jc w:val="both"/>
        <w:rPr>
          <w:szCs w:val="22"/>
          <w:lang w:eastAsia="sk-SK"/>
        </w:rPr>
      </w:pPr>
      <w:r w:rsidRPr="00C44FC8">
        <w:rPr>
          <w:szCs w:val="22"/>
          <w:lang w:eastAsia="sk-SK"/>
        </w:rPr>
        <w:t xml:space="preserve">- II. st. čistenia – </w:t>
      </w:r>
      <w:proofErr w:type="spellStart"/>
      <w:r w:rsidRPr="00C44FC8">
        <w:rPr>
          <w:szCs w:val="22"/>
          <w:lang w:eastAsia="sk-SK"/>
        </w:rPr>
        <w:t>dočisťovací</w:t>
      </w:r>
      <w:proofErr w:type="spellEnd"/>
      <w:r w:rsidRPr="00C44FC8">
        <w:rPr>
          <w:szCs w:val="22"/>
          <w:lang w:eastAsia="sk-SK"/>
        </w:rPr>
        <w:t xml:space="preserve"> filter</w:t>
      </w:r>
    </w:p>
    <w:p w:rsidR="00C44FC8" w:rsidRPr="00C44FC8" w:rsidRDefault="00C44FC8" w:rsidP="00C44FC8">
      <w:pPr>
        <w:jc w:val="both"/>
        <w:rPr>
          <w:i/>
          <w:szCs w:val="22"/>
          <w:u w:val="single"/>
          <w:lang w:eastAsia="sk-SK"/>
        </w:rPr>
      </w:pPr>
    </w:p>
    <w:p w:rsidR="00C44FC8" w:rsidRPr="00C44FC8" w:rsidRDefault="00C44FC8" w:rsidP="00C44FC8">
      <w:pPr>
        <w:jc w:val="both"/>
        <w:rPr>
          <w:i/>
          <w:szCs w:val="22"/>
          <w:u w:val="single"/>
          <w:lang w:eastAsia="sk-SK"/>
        </w:rPr>
      </w:pPr>
      <w:r w:rsidRPr="00C44FC8">
        <w:rPr>
          <w:i/>
          <w:szCs w:val="22"/>
          <w:u w:val="single"/>
          <w:lang w:eastAsia="sk-SK"/>
        </w:rPr>
        <w:t>Sedimentačná časť (</w:t>
      </w:r>
      <w:proofErr w:type="spellStart"/>
      <w:r w:rsidRPr="00C44FC8">
        <w:rPr>
          <w:i/>
          <w:szCs w:val="22"/>
          <w:u w:val="single"/>
          <w:lang w:eastAsia="sk-SK"/>
        </w:rPr>
        <w:t>kalojem</w:t>
      </w:r>
      <w:proofErr w:type="spellEnd"/>
      <w:r w:rsidRPr="00C44FC8">
        <w:rPr>
          <w:i/>
          <w:szCs w:val="22"/>
          <w:u w:val="single"/>
          <w:lang w:eastAsia="sk-SK"/>
        </w:rPr>
        <w:t xml:space="preserve"> ) </w:t>
      </w:r>
    </w:p>
    <w:p w:rsidR="00C44FC8" w:rsidRPr="00C44FC8" w:rsidRDefault="00C44FC8" w:rsidP="00C44FC8">
      <w:pPr>
        <w:jc w:val="both"/>
        <w:rPr>
          <w:szCs w:val="22"/>
          <w:lang w:eastAsia="sk-SK"/>
        </w:rPr>
      </w:pPr>
      <w:r w:rsidRPr="00C44FC8">
        <w:rPr>
          <w:szCs w:val="22"/>
          <w:lang w:eastAsia="sk-SK"/>
        </w:rPr>
        <w:t>Sedimentačná časť (</w:t>
      </w:r>
      <w:proofErr w:type="spellStart"/>
      <w:r w:rsidRPr="00C44FC8">
        <w:rPr>
          <w:szCs w:val="22"/>
          <w:lang w:eastAsia="sk-SK"/>
        </w:rPr>
        <w:t>kalojem</w:t>
      </w:r>
      <w:proofErr w:type="spellEnd"/>
      <w:r w:rsidRPr="00C44FC8">
        <w:rPr>
          <w:szCs w:val="22"/>
          <w:lang w:eastAsia="sk-SK"/>
        </w:rPr>
        <w:t xml:space="preserve">) je tvorená prvou komorou nádrže, do ktorej priteká znečistená voda cez vtokové potrubie. Na prítoku do nádrže je inštalovaná </w:t>
      </w:r>
      <w:proofErr w:type="spellStart"/>
      <w:r w:rsidRPr="00C44FC8">
        <w:rPr>
          <w:szCs w:val="22"/>
          <w:lang w:eastAsia="sk-SK"/>
        </w:rPr>
        <w:t>nátoková</w:t>
      </w:r>
      <w:proofErr w:type="spellEnd"/>
      <w:r w:rsidRPr="00C44FC8">
        <w:rPr>
          <w:szCs w:val="22"/>
          <w:lang w:eastAsia="sk-SK"/>
        </w:rPr>
        <w:t xml:space="preserve"> zábrana na usmerňovanie prítoku, ktoré zabezpečuje ukľudnenie zvírenej hladiny pritekajúcej vody, čím sa napomáha klesaniu kalov kontaminovaných olejom.</w:t>
      </w:r>
    </w:p>
    <w:p w:rsidR="00C44FC8" w:rsidRPr="00C44FC8" w:rsidRDefault="00C44FC8" w:rsidP="00C44FC8">
      <w:pPr>
        <w:jc w:val="both"/>
        <w:rPr>
          <w:szCs w:val="22"/>
          <w:lang w:eastAsia="sk-SK"/>
        </w:rPr>
      </w:pPr>
      <w:r w:rsidRPr="00C44FC8">
        <w:rPr>
          <w:szCs w:val="22"/>
          <w:lang w:eastAsia="sk-SK"/>
        </w:rPr>
        <w:t xml:space="preserve"> </w:t>
      </w:r>
    </w:p>
    <w:p w:rsidR="00C44FC8" w:rsidRPr="00C44FC8" w:rsidRDefault="00C44FC8" w:rsidP="00C44FC8">
      <w:pPr>
        <w:jc w:val="both"/>
        <w:rPr>
          <w:i/>
          <w:szCs w:val="22"/>
          <w:u w:val="single"/>
          <w:lang w:eastAsia="sk-SK"/>
        </w:rPr>
      </w:pPr>
      <w:proofErr w:type="spellStart"/>
      <w:r w:rsidRPr="00C44FC8">
        <w:rPr>
          <w:i/>
          <w:szCs w:val="22"/>
          <w:u w:val="single"/>
          <w:lang w:eastAsia="sk-SK"/>
        </w:rPr>
        <w:t>Koalescenčný</w:t>
      </w:r>
      <w:proofErr w:type="spellEnd"/>
      <w:r w:rsidRPr="00C44FC8">
        <w:rPr>
          <w:i/>
          <w:szCs w:val="22"/>
          <w:u w:val="single"/>
          <w:lang w:eastAsia="sk-SK"/>
        </w:rPr>
        <w:t xml:space="preserve"> filter </w:t>
      </w:r>
    </w:p>
    <w:p w:rsidR="00C44FC8" w:rsidRPr="00C44FC8" w:rsidRDefault="00C44FC8" w:rsidP="00C44FC8">
      <w:pPr>
        <w:jc w:val="both"/>
        <w:rPr>
          <w:szCs w:val="22"/>
          <w:lang w:eastAsia="sk-SK"/>
        </w:rPr>
      </w:pPr>
      <w:r w:rsidRPr="00C44FC8">
        <w:rPr>
          <w:szCs w:val="22"/>
          <w:lang w:eastAsia="sk-SK"/>
        </w:rPr>
        <w:t xml:space="preserve">V deliacej stene je nainštalovaný </w:t>
      </w:r>
      <w:proofErr w:type="spellStart"/>
      <w:r w:rsidRPr="00C44FC8">
        <w:rPr>
          <w:szCs w:val="22"/>
          <w:lang w:eastAsia="sk-SK"/>
        </w:rPr>
        <w:t>koalescenčný</w:t>
      </w:r>
      <w:proofErr w:type="spellEnd"/>
      <w:r w:rsidRPr="00C44FC8">
        <w:rPr>
          <w:szCs w:val="22"/>
          <w:lang w:eastAsia="sk-SK"/>
        </w:rPr>
        <w:t xml:space="preserve"> filter zhlukujúci olejové častice, čím sa zabezpečuje efektívnejší proces  vzlínania jemných olejových kvapiek, ktoré postupne vyplávajú na povrch. </w:t>
      </w:r>
    </w:p>
    <w:p w:rsidR="00C44FC8" w:rsidRPr="00C44FC8" w:rsidRDefault="00C44FC8" w:rsidP="00C44FC8">
      <w:pPr>
        <w:jc w:val="both"/>
        <w:rPr>
          <w:szCs w:val="22"/>
          <w:lang w:eastAsia="sk-SK"/>
        </w:rPr>
      </w:pPr>
      <w:r w:rsidRPr="00C44FC8">
        <w:rPr>
          <w:szCs w:val="22"/>
          <w:lang w:eastAsia="sk-SK"/>
        </w:rPr>
        <w:t>Pri zanesení filtra je možné filter vybrať, prepláchnuť čistou vodou a opäť použiť. Pred čistením filtra je nutné odčerpať vodu zo sedimentačnej časti, aby nedošlo úniku ropných látok do druhej komory nádrže.</w:t>
      </w:r>
    </w:p>
    <w:p w:rsidR="00C44FC8" w:rsidRPr="00C44FC8" w:rsidRDefault="00C44FC8" w:rsidP="00C44FC8">
      <w:pPr>
        <w:jc w:val="both"/>
        <w:rPr>
          <w:szCs w:val="22"/>
          <w:lang w:eastAsia="sk-SK"/>
        </w:rPr>
      </w:pPr>
    </w:p>
    <w:p w:rsidR="00C44FC8" w:rsidRPr="00C44FC8" w:rsidRDefault="00C44FC8" w:rsidP="00C44FC8">
      <w:pPr>
        <w:jc w:val="both"/>
        <w:rPr>
          <w:szCs w:val="22"/>
          <w:lang w:eastAsia="sk-SK"/>
        </w:rPr>
      </w:pPr>
      <w:proofErr w:type="spellStart"/>
      <w:r w:rsidRPr="00C44FC8">
        <w:rPr>
          <w:i/>
          <w:szCs w:val="22"/>
          <w:u w:val="single"/>
          <w:lang w:eastAsia="sk-SK"/>
        </w:rPr>
        <w:t>Dočisťovacie</w:t>
      </w:r>
      <w:proofErr w:type="spellEnd"/>
      <w:r w:rsidRPr="00C44FC8">
        <w:rPr>
          <w:i/>
          <w:szCs w:val="22"/>
          <w:u w:val="single"/>
          <w:lang w:eastAsia="sk-SK"/>
        </w:rPr>
        <w:t xml:space="preserve"> filtre </w:t>
      </w:r>
    </w:p>
    <w:p w:rsidR="00C44FC8" w:rsidRPr="00C44FC8" w:rsidRDefault="00C44FC8" w:rsidP="00C44FC8">
      <w:pPr>
        <w:jc w:val="both"/>
        <w:rPr>
          <w:szCs w:val="22"/>
          <w:lang w:eastAsia="sk-SK"/>
        </w:rPr>
      </w:pPr>
      <w:r w:rsidRPr="00C44FC8">
        <w:rPr>
          <w:szCs w:val="22"/>
          <w:lang w:eastAsia="sk-SK"/>
        </w:rPr>
        <w:t xml:space="preserve">Takmer vyčistená voda priteká do druhej komory nádrže, kde sa v  </w:t>
      </w:r>
      <w:proofErr w:type="spellStart"/>
      <w:r w:rsidRPr="00C44FC8">
        <w:rPr>
          <w:szCs w:val="22"/>
          <w:lang w:eastAsia="sk-SK"/>
        </w:rPr>
        <w:t>dočisťovacom</w:t>
      </w:r>
      <w:proofErr w:type="spellEnd"/>
      <w:r w:rsidRPr="00C44FC8">
        <w:rPr>
          <w:szCs w:val="22"/>
          <w:lang w:eastAsia="sk-SK"/>
        </w:rPr>
        <w:t xml:space="preserve"> filtri dvojstupňovým čistením zachytia  zvyšné kvapky oleja. Hodnota ropných látok v odpadovej vode na výstupe je nižšia ako 0,1 mg NEL/l . Na odtokovom potrubí je nainštalovaný nerezový uzáver (plavák), ktorý sa uzatvorí pri dosiahnutí maximálneho stavu prijímaného oleja alebo pri preniknutí nečistôt do odtokovej komory.</w:t>
      </w:r>
    </w:p>
    <w:p w:rsidR="00C44FC8" w:rsidRPr="00C44FC8" w:rsidRDefault="00C44FC8" w:rsidP="00C44FC8">
      <w:pPr>
        <w:jc w:val="both"/>
        <w:rPr>
          <w:szCs w:val="22"/>
          <w:lang w:eastAsia="sk-SK"/>
        </w:rPr>
      </w:pPr>
    </w:p>
    <w:p w:rsidR="00C44FC8" w:rsidRPr="00C44FC8" w:rsidRDefault="00C44FC8" w:rsidP="00C44FC8">
      <w:pPr>
        <w:jc w:val="both"/>
        <w:rPr>
          <w:b/>
          <w:bCs/>
          <w:szCs w:val="22"/>
          <w:lang w:eastAsia="sk-SK"/>
        </w:rPr>
      </w:pPr>
      <w:r w:rsidRPr="00C44FC8">
        <w:rPr>
          <w:szCs w:val="22"/>
          <w:lang w:eastAsia="sk-SK"/>
        </w:rPr>
        <w:t xml:space="preserve">Odber vzoriek  sa môže vykonávať priamo v ORL alebo  v  kontrolnej  šachte umiestnenej  za odlučovačom ropných látok. </w:t>
      </w:r>
    </w:p>
    <w:p w:rsidR="00C44FC8" w:rsidRPr="00C44FC8" w:rsidRDefault="00C44FC8" w:rsidP="00C44FC8">
      <w:pPr>
        <w:jc w:val="both"/>
        <w:rPr>
          <w:bCs/>
          <w:szCs w:val="22"/>
          <w:u w:val="single"/>
          <w:lang w:eastAsia="sk-SK"/>
        </w:rPr>
      </w:pPr>
    </w:p>
    <w:p w:rsidR="00C44FC8" w:rsidRPr="00C44FC8" w:rsidRDefault="00C44FC8" w:rsidP="00C44FC8">
      <w:pPr>
        <w:jc w:val="both"/>
        <w:rPr>
          <w:bCs/>
          <w:szCs w:val="22"/>
          <w:u w:val="single"/>
          <w:lang w:eastAsia="sk-SK"/>
        </w:rPr>
      </w:pPr>
      <w:r w:rsidRPr="00C44FC8">
        <w:rPr>
          <w:bCs/>
          <w:szCs w:val="22"/>
          <w:u w:val="single"/>
          <w:lang w:eastAsia="sk-SK"/>
        </w:rPr>
        <w:t>Kategorizácia odpadov z „Odlučovača ropných látok“:</w:t>
      </w:r>
    </w:p>
    <w:p w:rsidR="00C44FC8" w:rsidRPr="00C44FC8" w:rsidRDefault="00C44FC8" w:rsidP="00C44FC8">
      <w:pPr>
        <w:jc w:val="both"/>
        <w:rPr>
          <w:bCs/>
          <w:sz w:val="22"/>
          <w:szCs w:val="22"/>
          <w:lang w:eastAsia="sk-SK"/>
        </w:rPr>
      </w:pPr>
      <w:r w:rsidRPr="00C44FC8">
        <w:rPr>
          <w:bCs/>
          <w:noProof/>
          <w:sz w:val="22"/>
          <w:szCs w:val="22"/>
          <w:lang w:eastAsia="sk-SK"/>
        </w:rPr>
        <mc:AlternateContent>
          <mc:Choice Requires="wps">
            <w:drawing>
              <wp:anchor distT="0" distB="0" distL="114300" distR="114300" simplePos="0" relativeHeight="251658752" behindDoc="0" locked="0" layoutInCell="0" allowOverlap="1">
                <wp:simplePos x="0" y="0"/>
                <wp:positionH relativeFrom="column">
                  <wp:posOffset>14605</wp:posOffset>
                </wp:positionH>
                <wp:positionV relativeFrom="paragraph">
                  <wp:posOffset>136525</wp:posOffset>
                </wp:positionV>
                <wp:extent cx="5669280" cy="0"/>
                <wp:effectExtent l="0" t="0" r="0" b="0"/>
                <wp:wrapTopAndBottom/>
                <wp:docPr id="6" name="Rovná spojnica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11181D" id="Rovná spojnica 6" o:spid="_x0000_s1026" style="position:absolute;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pt,10.75pt" to="447.55pt,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" o:allowincell="f">
                <w10:wrap type="topAndBottom"/>
              </v:line>
            </w:pict>
          </mc:Fallback>
        </mc:AlternateContent>
      </w:r>
    </w:p>
    <w:p w:rsidR="00C44FC8" w:rsidRPr="00C44FC8" w:rsidRDefault="00C44FC8" w:rsidP="00C44FC8">
      <w:pPr>
        <w:tabs>
          <w:tab w:val="left" w:pos="2410"/>
          <w:tab w:val="left" w:pos="7088"/>
        </w:tabs>
        <w:jc w:val="both"/>
        <w:rPr>
          <w:bCs/>
          <w:sz w:val="22"/>
          <w:szCs w:val="22"/>
          <w:lang w:eastAsia="sk-SK"/>
        </w:rPr>
      </w:pPr>
      <w:r w:rsidRPr="00C44FC8">
        <w:rPr>
          <w:bCs/>
          <w:sz w:val="22"/>
          <w:szCs w:val="22"/>
          <w:lang w:eastAsia="sk-SK"/>
        </w:rPr>
        <w:t>Číslo skupiny,</w:t>
      </w:r>
      <w:r w:rsidRPr="00C44FC8">
        <w:rPr>
          <w:bCs/>
          <w:sz w:val="22"/>
          <w:szCs w:val="22"/>
          <w:lang w:eastAsia="sk-SK"/>
        </w:rPr>
        <w:tab/>
        <w:t xml:space="preserve">Názov skupiny, </w:t>
      </w:r>
      <w:r w:rsidRPr="00C44FC8">
        <w:rPr>
          <w:bCs/>
          <w:sz w:val="22"/>
          <w:szCs w:val="22"/>
          <w:lang w:eastAsia="sk-SK"/>
        </w:rPr>
        <w:tab/>
        <w:t>Kategória</w:t>
      </w:r>
    </w:p>
    <w:p w:rsidR="00C44FC8" w:rsidRPr="00C44FC8" w:rsidRDefault="00C44FC8" w:rsidP="00C44FC8">
      <w:pPr>
        <w:tabs>
          <w:tab w:val="left" w:pos="2410"/>
          <w:tab w:val="left" w:pos="7088"/>
        </w:tabs>
        <w:jc w:val="both"/>
        <w:rPr>
          <w:bCs/>
          <w:sz w:val="22"/>
          <w:szCs w:val="22"/>
          <w:lang w:eastAsia="sk-SK"/>
        </w:rPr>
      </w:pPr>
      <w:r w:rsidRPr="00C44FC8">
        <w:rPr>
          <w:bCs/>
          <w:sz w:val="22"/>
          <w:szCs w:val="22"/>
          <w:lang w:eastAsia="sk-SK"/>
        </w:rPr>
        <w:t>podskupiny</w:t>
      </w:r>
      <w:r w:rsidRPr="00C44FC8">
        <w:rPr>
          <w:bCs/>
          <w:sz w:val="22"/>
          <w:szCs w:val="22"/>
          <w:lang w:eastAsia="sk-SK"/>
        </w:rPr>
        <w:tab/>
      </w:r>
      <w:proofErr w:type="spellStart"/>
      <w:r w:rsidRPr="00C44FC8">
        <w:rPr>
          <w:bCs/>
          <w:sz w:val="22"/>
          <w:szCs w:val="22"/>
          <w:lang w:eastAsia="sk-SK"/>
        </w:rPr>
        <w:t>podskupiny</w:t>
      </w:r>
      <w:proofErr w:type="spellEnd"/>
      <w:r w:rsidRPr="00C44FC8">
        <w:rPr>
          <w:bCs/>
          <w:sz w:val="22"/>
          <w:szCs w:val="22"/>
          <w:lang w:eastAsia="sk-SK"/>
        </w:rPr>
        <w:tab/>
        <w:t>odpadu</w:t>
      </w:r>
    </w:p>
    <w:p w:rsidR="00C44FC8" w:rsidRPr="00C44FC8" w:rsidRDefault="00C44FC8" w:rsidP="00C44FC8">
      <w:pPr>
        <w:tabs>
          <w:tab w:val="left" w:pos="2410"/>
          <w:tab w:val="left" w:pos="7088"/>
        </w:tabs>
        <w:jc w:val="both"/>
        <w:rPr>
          <w:bCs/>
          <w:sz w:val="22"/>
          <w:szCs w:val="22"/>
          <w:lang w:eastAsia="sk-SK"/>
        </w:rPr>
      </w:pPr>
      <w:r w:rsidRPr="00C44FC8">
        <w:rPr>
          <w:bCs/>
          <w:sz w:val="22"/>
          <w:szCs w:val="22"/>
          <w:lang w:eastAsia="sk-SK"/>
        </w:rPr>
        <w:t>a druhu odpadu</w:t>
      </w:r>
      <w:r w:rsidRPr="00C44FC8">
        <w:rPr>
          <w:bCs/>
          <w:sz w:val="22"/>
          <w:szCs w:val="22"/>
          <w:lang w:eastAsia="sk-SK"/>
        </w:rPr>
        <w:tab/>
        <w:t>a druhu odpadu</w:t>
      </w:r>
      <w:r w:rsidRPr="00C44FC8">
        <w:rPr>
          <w:bCs/>
          <w:sz w:val="22"/>
          <w:szCs w:val="22"/>
          <w:lang w:eastAsia="sk-SK"/>
        </w:rPr>
        <w:tab/>
      </w:r>
      <w:r w:rsidRPr="00C44FC8">
        <w:rPr>
          <w:bCs/>
          <w:sz w:val="22"/>
          <w:szCs w:val="22"/>
          <w:lang w:eastAsia="sk-SK"/>
        </w:rPr>
        <w:tab/>
      </w:r>
    </w:p>
    <w:p w:rsidR="00C44FC8" w:rsidRPr="00C44FC8" w:rsidRDefault="00C44FC8" w:rsidP="00C44FC8">
      <w:pPr>
        <w:tabs>
          <w:tab w:val="left" w:pos="2410"/>
          <w:tab w:val="left" w:pos="7088"/>
        </w:tabs>
        <w:jc w:val="both"/>
        <w:rPr>
          <w:bCs/>
          <w:sz w:val="22"/>
          <w:szCs w:val="22"/>
          <w:lang w:eastAsia="sk-SK"/>
        </w:rPr>
      </w:pPr>
      <w:r w:rsidRPr="00C44FC8">
        <w:rPr>
          <w:bCs/>
          <w:noProof/>
          <w:sz w:val="22"/>
          <w:szCs w:val="22"/>
          <w:lang w:eastAsia="sk-SK"/>
        </w:rPr>
        <mc:AlternateContent>
          <mc:Choice Requires="wps">
            <w:drawing>
              <wp:anchor distT="0" distB="0" distL="114300" distR="114300" simplePos="0" relativeHeight="251657728" behindDoc="0" locked="0" layoutInCell="0" allowOverlap="1">
                <wp:simplePos x="0" y="0"/>
                <wp:positionH relativeFrom="column">
                  <wp:posOffset>14605</wp:posOffset>
                </wp:positionH>
                <wp:positionV relativeFrom="paragraph">
                  <wp:posOffset>75565</wp:posOffset>
                </wp:positionV>
                <wp:extent cx="5669280" cy="0"/>
                <wp:effectExtent l="0" t="0" r="0" b="0"/>
                <wp:wrapTopAndBottom/>
                <wp:docPr id="5" name="Rovná spojnica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28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EECBE2" id="Rovná spojnica 5" o:spid="_x0000_s1026" style="position:absolute;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5pt,5.95pt" to="447.5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" o:allowincell="f">
                <w10:wrap type="topAndBottom"/>
              </v:line>
            </w:pict>
          </mc:Fallback>
        </mc:AlternateContent>
      </w:r>
    </w:p>
    <w:p w:rsidR="00C44FC8" w:rsidRPr="00C44FC8" w:rsidRDefault="00C44FC8" w:rsidP="00C44FC8">
      <w:pPr>
        <w:tabs>
          <w:tab w:val="left" w:pos="2410"/>
          <w:tab w:val="left" w:pos="7513"/>
        </w:tabs>
        <w:jc w:val="both"/>
        <w:rPr>
          <w:bCs/>
          <w:sz w:val="22"/>
          <w:szCs w:val="22"/>
          <w:lang w:eastAsia="sk-SK"/>
        </w:rPr>
      </w:pPr>
      <w:r w:rsidRPr="00C44FC8">
        <w:rPr>
          <w:bCs/>
          <w:sz w:val="22"/>
          <w:szCs w:val="22"/>
          <w:lang w:eastAsia="sk-SK"/>
        </w:rPr>
        <w:t>13 05 01</w:t>
      </w:r>
      <w:r w:rsidRPr="00C44FC8">
        <w:rPr>
          <w:bCs/>
          <w:sz w:val="22"/>
          <w:szCs w:val="22"/>
          <w:lang w:eastAsia="sk-SK"/>
        </w:rPr>
        <w:tab/>
        <w:t>Tuhé látky z lapačov piesku</w:t>
      </w:r>
      <w:r w:rsidRPr="00C44FC8">
        <w:rPr>
          <w:bCs/>
          <w:sz w:val="22"/>
          <w:szCs w:val="22"/>
          <w:lang w:eastAsia="sk-SK"/>
        </w:rPr>
        <w:tab/>
        <w:t xml:space="preserve">N </w:t>
      </w:r>
    </w:p>
    <w:p w:rsidR="00C44FC8" w:rsidRPr="00C44FC8" w:rsidRDefault="00C44FC8" w:rsidP="00C44FC8">
      <w:pPr>
        <w:tabs>
          <w:tab w:val="left" w:pos="2410"/>
          <w:tab w:val="left" w:pos="7513"/>
        </w:tabs>
        <w:jc w:val="both"/>
        <w:rPr>
          <w:bCs/>
          <w:sz w:val="22"/>
          <w:szCs w:val="22"/>
          <w:lang w:eastAsia="sk-SK"/>
        </w:rPr>
      </w:pPr>
      <w:r w:rsidRPr="00C44FC8">
        <w:rPr>
          <w:bCs/>
          <w:sz w:val="22"/>
          <w:szCs w:val="22"/>
          <w:lang w:eastAsia="sk-SK"/>
        </w:rPr>
        <w:tab/>
        <w:t>a odlučovačov oleja z vody</w:t>
      </w:r>
      <w:r w:rsidRPr="00C44FC8">
        <w:rPr>
          <w:bCs/>
          <w:sz w:val="22"/>
          <w:szCs w:val="22"/>
          <w:lang w:eastAsia="sk-SK"/>
        </w:rPr>
        <w:tab/>
      </w:r>
    </w:p>
    <w:p w:rsidR="00C44FC8" w:rsidRPr="00C44FC8" w:rsidRDefault="00C44FC8" w:rsidP="00C44FC8">
      <w:pPr>
        <w:tabs>
          <w:tab w:val="left" w:pos="2410"/>
          <w:tab w:val="left" w:pos="7513"/>
        </w:tabs>
        <w:jc w:val="both"/>
        <w:rPr>
          <w:bCs/>
          <w:sz w:val="22"/>
          <w:szCs w:val="22"/>
          <w:lang w:eastAsia="sk-SK"/>
        </w:rPr>
      </w:pPr>
      <w:r w:rsidRPr="00C44FC8">
        <w:rPr>
          <w:bCs/>
          <w:sz w:val="22"/>
          <w:szCs w:val="22"/>
          <w:lang w:eastAsia="sk-SK"/>
        </w:rPr>
        <w:t>13 05 02</w:t>
      </w:r>
      <w:r w:rsidRPr="00C44FC8">
        <w:rPr>
          <w:bCs/>
          <w:sz w:val="22"/>
          <w:szCs w:val="22"/>
          <w:lang w:eastAsia="sk-SK"/>
        </w:rPr>
        <w:tab/>
        <w:t>Kaly z odlučovačov oleja</w:t>
      </w:r>
      <w:r w:rsidRPr="00C44FC8">
        <w:rPr>
          <w:bCs/>
          <w:sz w:val="22"/>
          <w:szCs w:val="22"/>
          <w:lang w:eastAsia="sk-SK"/>
        </w:rPr>
        <w:tab/>
        <w:t>N</w:t>
      </w:r>
    </w:p>
    <w:p w:rsidR="00C44FC8" w:rsidRPr="00C44FC8" w:rsidRDefault="00C44FC8" w:rsidP="00C44FC8">
      <w:pPr>
        <w:tabs>
          <w:tab w:val="left" w:pos="2410"/>
          <w:tab w:val="left" w:pos="7513"/>
        </w:tabs>
        <w:jc w:val="both"/>
        <w:rPr>
          <w:bCs/>
          <w:sz w:val="22"/>
          <w:szCs w:val="22"/>
          <w:lang w:eastAsia="sk-SK"/>
        </w:rPr>
      </w:pPr>
      <w:r w:rsidRPr="00C44FC8">
        <w:rPr>
          <w:bCs/>
          <w:sz w:val="22"/>
          <w:szCs w:val="22"/>
          <w:lang w:eastAsia="sk-SK"/>
        </w:rPr>
        <w:t>13 05 06</w:t>
      </w:r>
      <w:r w:rsidRPr="00C44FC8">
        <w:rPr>
          <w:bCs/>
          <w:sz w:val="22"/>
          <w:szCs w:val="22"/>
          <w:lang w:eastAsia="sk-SK"/>
        </w:rPr>
        <w:tab/>
        <w:t>Olej z odlučovačov oleja z vody</w:t>
      </w:r>
      <w:r w:rsidRPr="00C44FC8">
        <w:rPr>
          <w:bCs/>
          <w:sz w:val="22"/>
          <w:szCs w:val="22"/>
          <w:lang w:eastAsia="sk-SK"/>
        </w:rPr>
        <w:tab/>
        <w:t>N</w:t>
      </w:r>
    </w:p>
    <w:p w:rsidR="00C44FC8" w:rsidRPr="00C44FC8" w:rsidRDefault="00C44FC8" w:rsidP="00C44FC8">
      <w:pPr>
        <w:tabs>
          <w:tab w:val="left" w:pos="2410"/>
          <w:tab w:val="left" w:pos="7513"/>
        </w:tabs>
        <w:jc w:val="both"/>
        <w:rPr>
          <w:bCs/>
          <w:sz w:val="22"/>
          <w:szCs w:val="22"/>
          <w:lang w:eastAsia="sk-SK"/>
        </w:rPr>
      </w:pPr>
      <w:r w:rsidRPr="00C44FC8">
        <w:rPr>
          <w:bCs/>
          <w:sz w:val="22"/>
          <w:szCs w:val="22"/>
          <w:lang w:eastAsia="sk-SK"/>
        </w:rPr>
        <w:t>13 05 07</w:t>
      </w:r>
      <w:r w:rsidRPr="00C44FC8">
        <w:rPr>
          <w:bCs/>
          <w:sz w:val="22"/>
          <w:szCs w:val="22"/>
          <w:lang w:eastAsia="sk-SK"/>
        </w:rPr>
        <w:tab/>
        <w:t>Voda obsahujúca olej z odlučovačov oleja</w:t>
      </w:r>
      <w:r w:rsidRPr="00C44FC8">
        <w:rPr>
          <w:bCs/>
          <w:sz w:val="22"/>
          <w:szCs w:val="22"/>
          <w:lang w:eastAsia="sk-SK"/>
        </w:rPr>
        <w:tab/>
        <w:t>N</w:t>
      </w:r>
    </w:p>
    <w:p w:rsidR="00C44FC8" w:rsidRPr="00C44FC8" w:rsidRDefault="00C44FC8" w:rsidP="00C44FC8">
      <w:pPr>
        <w:tabs>
          <w:tab w:val="left" w:pos="2410"/>
          <w:tab w:val="left" w:pos="7513"/>
        </w:tabs>
        <w:jc w:val="both"/>
        <w:rPr>
          <w:bCs/>
          <w:sz w:val="22"/>
          <w:szCs w:val="22"/>
          <w:lang w:eastAsia="sk-SK"/>
        </w:rPr>
      </w:pPr>
      <w:r w:rsidRPr="00C44FC8">
        <w:rPr>
          <w:bCs/>
          <w:sz w:val="22"/>
          <w:szCs w:val="22"/>
          <w:lang w:eastAsia="sk-SK"/>
        </w:rPr>
        <w:t>13 05 08</w:t>
      </w:r>
      <w:r w:rsidRPr="00C44FC8">
        <w:rPr>
          <w:bCs/>
          <w:sz w:val="22"/>
          <w:szCs w:val="22"/>
          <w:lang w:eastAsia="sk-SK"/>
        </w:rPr>
        <w:tab/>
        <w:t>Zmesi odpadov z lapačov piesku</w:t>
      </w:r>
      <w:r w:rsidRPr="00C44FC8">
        <w:rPr>
          <w:bCs/>
          <w:sz w:val="22"/>
          <w:szCs w:val="22"/>
          <w:lang w:eastAsia="sk-SK"/>
        </w:rPr>
        <w:tab/>
        <w:t>N</w:t>
      </w:r>
    </w:p>
    <w:p w:rsidR="00C44FC8" w:rsidRPr="00C44FC8" w:rsidRDefault="00C44FC8" w:rsidP="00C44FC8">
      <w:pPr>
        <w:tabs>
          <w:tab w:val="left" w:pos="2410"/>
          <w:tab w:val="left" w:pos="7513"/>
        </w:tabs>
        <w:jc w:val="both"/>
        <w:rPr>
          <w:bCs/>
          <w:sz w:val="22"/>
          <w:szCs w:val="22"/>
          <w:lang w:eastAsia="sk-SK"/>
        </w:rPr>
      </w:pPr>
      <w:r w:rsidRPr="00C44FC8">
        <w:rPr>
          <w:bCs/>
          <w:sz w:val="22"/>
          <w:szCs w:val="22"/>
          <w:lang w:eastAsia="sk-SK"/>
        </w:rPr>
        <w:tab/>
        <w:t>a odlučovačov oleja z vody</w:t>
      </w:r>
      <w:r w:rsidRPr="00C44FC8">
        <w:rPr>
          <w:bCs/>
          <w:sz w:val="22"/>
          <w:szCs w:val="22"/>
          <w:lang w:eastAsia="sk-SK"/>
        </w:rPr>
        <w:tab/>
        <w:t>N</w:t>
      </w:r>
    </w:p>
    <w:p w:rsidR="00C44FC8" w:rsidRPr="00C44FC8" w:rsidRDefault="00C44FC8" w:rsidP="00C44FC8">
      <w:pPr>
        <w:jc w:val="both"/>
        <w:rPr>
          <w:sz w:val="22"/>
          <w:szCs w:val="22"/>
          <w:lang w:eastAsia="sk-SK"/>
        </w:rPr>
      </w:pPr>
    </w:p>
    <w:p w:rsidR="00C44FC8" w:rsidRPr="00C44FC8" w:rsidRDefault="00C44FC8" w:rsidP="00C44FC8">
      <w:pPr>
        <w:jc w:val="both"/>
        <w:rPr>
          <w:szCs w:val="22"/>
          <w:lang w:eastAsia="sk-SK"/>
        </w:rPr>
      </w:pPr>
      <w:r w:rsidRPr="00C44FC8">
        <w:rPr>
          <w:szCs w:val="22"/>
          <w:lang w:eastAsia="sk-SK"/>
        </w:rPr>
        <w:t xml:space="preserve">2.3.  </w:t>
      </w:r>
      <w:r w:rsidRPr="00C44FC8">
        <w:rPr>
          <w:szCs w:val="22"/>
          <w:lang w:eastAsia="sk-SK"/>
        </w:rPr>
        <w:tab/>
        <w:t xml:space="preserve">PVC REVÍZNA ŠACHTA </w:t>
      </w:r>
    </w:p>
    <w:p w:rsidR="00C44FC8" w:rsidRPr="00C44FC8" w:rsidRDefault="00C44FC8" w:rsidP="00C44FC8">
      <w:pPr>
        <w:widowControl w:val="0"/>
        <w:suppressLineNumbers/>
        <w:autoSpaceDE w:val="0"/>
        <w:autoSpaceDN w:val="0"/>
        <w:adjustRightInd w:val="0"/>
        <w:ind w:firstLine="720"/>
        <w:jc w:val="both"/>
        <w:rPr>
          <w:szCs w:val="22"/>
          <w:lang w:eastAsia="sk-SK"/>
        </w:rPr>
      </w:pPr>
      <w:r w:rsidRPr="00C44FC8">
        <w:rPr>
          <w:szCs w:val="22"/>
          <w:lang w:eastAsia="sk-SK"/>
        </w:rPr>
        <w:t xml:space="preserve">Na trase kanalizácie sa v miestach lomov trasy vybudujú kontrolné kanalizačné šachty, ktoré budú riešené ako  typizované PVC DN 600. Šachty sú vytvorené z PP a PVC tvaroviek a budú osadené na </w:t>
      </w:r>
      <w:proofErr w:type="spellStart"/>
      <w:r w:rsidRPr="00C44FC8">
        <w:rPr>
          <w:szCs w:val="22"/>
          <w:lang w:eastAsia="sk-SK"/>
        </w:rPr>
        <w:t>podkladnom</w:t>
      </w:r>
      <w:proofErr w:type="spellEnd"/>
      <w:r w:rsidRPr="00C44FC8">
        <w:rPr>
          <w:szCs w:val="22"/>
          <w:lang w:eastAsia="sk-SK"/>
        </w:rPr>
        <w:t xml:space="preserve"> betóne hr. </w:t>
      </w:r>
      <w:smartTag w:uri="urn:schemas-microsoft-com:office:smarttags" w:element="metricconverter">
        <w:smartTagPr>
          <w:attr w:name="ProductID" w:val="80 mm"/>
        </w:smartTagPr>
        <w:r w:rsidRPr="00C44FC8">
          <w:rPr>
            <w:szCs w:val="22"/>
            <w:lang w:eastAsia="sk-SK"/>
          </w:rPr>
          <w:t>80 mm</w:t>
        </w:r>
      </w:smartTag>
      <w:r w:rsidRPr="00C44FC8">
        <w:rPr>
          <w:szCs w:val="22"/>
          <w:lang w:eastAsia="sk-SK"/>
        </w:rPr>
        <w:t xml:space="preserve">. Sprístupnenie šácht bude cez vstupný liatinový poklop osadený na prechodovej betónovej doske. Šachty sú riešené ako </w:t>
      </w:r>
      <w:proofErr w:type="spellStart"/>
      <w:r w:rsidRPr="00C44FC8">
        <w:rPr>
          <w:szCs w:val="22"/>
          <w:lang w:eastAsia="sk-SK"/>
        </w:rPr>
        <w:t>neprielezné</w:t>
      </w:r>
      <w:proofErr w:type="spellEnd"/>
      <w:r w:rsidRPr="00C44FC8">
        <w:rPr>
          <w:szCs w:val="22"/>
          <w:lang w:eastAsia="sk-SK"/>
        </w:rPr>
        <w:t xml:space="preserve">, umožňujú všetky práce súvisiace s prevádzkou kanalizácie. </w:t>
      </w:r>
    </w:p>
    <w:p w:rsidR="00C44FC8" w:rsidRPr="00C44FC8" w:rsidRDefault="00C44FC8" w:rsidP="00C44FC8">
      <w:pPr>
        <w:widowControl w:val="0"/>
        <w:suppressLineNumbers/>
        <w:autoSpaceDE w:val="0"/>
        <w:autoSpaceDN w:val="0"/>
        <w:adjustRightInd w:val="0"/>
        <w:ind w:firstLine="708"/>
        <w:jc w:val="both"/>
        <w:rPr>
          <w:b/>
          <w:caps/>
          <w:szCs w:val="22"/>
          <w:lang w:eastAsia="sk-SK"/>
        </w:rPr>
      </w:pPr>
    </w:p>
    <w:p w:rsidR="00C44FC8" w:rsidRPr="00C44FC8" w:rsidRDefault="00C44FC8" w:rsidP="00C44FC8">
      <w:pPr>
        <w:jc w:val="both"/>
        <w:rPr>
          <w:caps/>
          <w:szCs w:val="22"/>
          <w:lang w:eastAsia="sk-SK"/>
        </w:rPr>
      </w:pPr>
      <w:r w:rsidRPr="00C44FC8">
        <w:rPr>
          <w:caps/>
          <w:szCs w:val="22"/>
          <w:lang w:eastAsia="sk-SK"/>
        </w:rPr>
        <w:t xml:space="preserve">2.4. </w:t>
      </w:r>
      <w:r w:rsidRPr="00C44FC8">
        <w:rPr>
          <w:caps/>
          <w:szCs w:val="22"/>
          <w:lang w:eastAsia="sk-SK"/>
        </w:rPr>
        <w:tab/>
        <w:t xml:space="preserve">Uličná vpust </w:t>
      </w:r>
    </w:p>
    <w:p w:rsidR="00C44FC8" w:rsidRPr="00C44FC8" w:rsidRDefault="00C44FC8" w:rsidP="00C44FC8">
      <w:pPr>
        <w:widowControl w:val="0"/>
        <w:tabs>
          <w:tab w:val="left" w:pos="57"/>
        </w:tabs>
        <w:ind w:firstLine="708"/>
        <w:jc w:val="both"/>
        <w:rPr>
          <w:snapToGrid w:val="0"/>
          <w:szCs w:val="22"/>
          <w:lang w:eastAsia="sk-SK"/>
        </w:rPr>
      </w:pPr>
      <w:r w:rsidRPr="00C44FC8">
        <w:rPr>
          <w:snapToGrid w:val="0"/>
          <w:szCs w:val="22"/>
          <w:lang w:eastAsia="sk-SK"/>
        </w:rPr>
        <w:t>Dažďové vody zo spevnených plôch budú odvádzané cez  uličné vpuste. Vpusť je vytvorená zo železobetónových typizovaných dielcov pre uličné vpuste. Súčasťou vpuste je aj liatinová mreža s </w:t>
      </w:r>
      <w:proofErr w:type="spellStart"/>
      <w:r w:rsidRPr="00C44FC8">
        <w:rPr>
          <w:snapToGrid w:val="0"/>
          <w:szCs w:val="22"/>
          <w:lang w:eastAsia="sk-SK"/>
        </w:rPr>
        <w:t>nálevkou</w:t>
      </w:r>
      <w:proofErr w:type="spellEnd"/>
      <w:r w:rsidRPr="00C44FC8">
        <w:rPr>
          <w:snapToGrid w:val="0"/>
          <w:szCs w:val="22"/>
          <w:lang w:eastAsia="sk-SK"/>
        </w:rPr>
        <w:t xml:space="preserve"> a záchytný kôš na hrubé nečistoty.</w:t>
      </w:r>
    </w:p>
    <w:p w:rsidR="00C44FC8" w:rsidRPr="00C44FC8" w:rsidRDefault="00C44FC8" w:rsidP="00C44FC8">
      <w:pPr>
        <w:jc w:val="both"/>
        <w:rPr>
          <w:b/>
          <w:bCs/>
          <w:caps/>
          <w:szCs w:val="22"/>
          <w:lang w:eastAsia="sk-SK"/>
        </w:rPr>
      </w:pPr>
    </w:p>
    <w:p w:rsidR="00C44FC8" w:rsidRPr="00C44FC8" w:rsidRDefault="00C44FC8" w:rsidP="00C44FC8">
      <w:pPr>
        <w:jc w:val="both"/>
        <w:rPr>
          <w:bCs/>
          <w:caps/>
          <w:szCs w:val="22"/>
          <w:lang w:eastAsia="sk-SK"/>
        </w:rPr>
      </w:pPr>
      <w:r w:rsidRPr="00C44FC8">
        <w:rPr>
          <w:bCs/>
          <w:caps/>
          <w:szCs w:val="22"/>
          <w:lang w:eastAsia="sk-SK"/>
        </w:rPr>
        <w:t xml:space="preserve">2.5.  </w:t>
      </w:r>
      <w:r w:rsidRPr="00C44FC8">
        <w:rPr>
          <w:bCs/>
          <w:caps/>
          <w:szCs w:val="22"/>
          <w:lang w:eastAsia="sk-SK"/>
        </w:rPr>
        <w:tab/>
        <w:t>VSAKOVACIE ZARIADENIE</w:t>
      </w:r>
    </w:p>
    <w:p w:rsidR="00C44FC8" w:rsidRPr="00C44FC8" w:rsidRDefault="00C44FC8" w:rsidP="00C44FC8">
      <w:pPr>
        <w:ind w:firstLine="708"/>
        <w:jc w:val="both"/>
        <w:rPr>
          <w:bCs/>
          <w:szCs w:val="22"/>
          <w:lang w:eastAsia="sk-SK"/>
        </w:rPr>
      </w:pPr>
      <w:r w:rsidRPr="00C44FC8">
        <w:rPr>
          <w:bCs/>
          <w:szCs w:val="22"/>
          <w:lang w:eastAsia="sk-SK"/>
        </w:rPr>
        <w:t xml:space="preserve">Jedná sa o zariadenie určené na plynulé a prirodzené vsakovanie dažďových vôd do zeme. Montáž pozostáva z vykopania jamy, zarovnania podkladu, položenia </w:t>
      </w:r>
      <w:proofErr w:type="spellStart"/>
      <w:r w:rsidRPr="00C44FC8">
        <w:rPr>
          <w:bCs/>
          <w:szCs w:val="22"/>
          <w:lang w:eastAsia="sk-SK"/>
        </w:rPr>
        <w:t>geotextílie</w:t>
      </w:r>
      <w:proofErr w:type="spellEnd"/>
      <w:r w:rsidRPr="00C44FC8">
        <w:rPr>
          <w:bCs/>
          <w:szCs w:val="22"/>
          <w:lang w:eastAsia="sk-SK"/>
        </w:rPr>
        <w:t xml:space="preserve"> a uloženia potrebného množstva </w:t>
      </w:r>
      <w:proofErr w:type="spellStart"/>
      <w:r w:rsidRPr="00C44FC8">
        <w:rPr>
          <w:bCs/>
          <w:szCs w:val="22"/>
          <w:lang w:eastAsia="sk-SK"/>
        </w:rPr>
        <w:t>vsakovacích</w:t>
      </w:r>
      <w:proofErr w:type="spellEnd"/>
      <w:r w:rsidRPr="00C44FC8">
        <w:rPr>
          <w:bCs/>
          <w:szCs w:val="22"/>
          <w:lang w:eastAsia="sk-SK"/>
        </w:rPr>
        <w:t xml:space="preserve"> blokov. Navrhované bloky uložené pod spevnenými plochami sú riešené pre uloženie pod pojazdné plochy. Celý systém je odvetraný do navrhovanej PVC sedimentačnej šachty PVC potrubím DN 150. </w:t>
      </w:r>
    </w:p>
    <w:p w:rsidR="00C44FC8" w:rsidRPr="00C44FC8" w:rsidRDefault="00C44FC8" w:rsidP="00C44FC8">
      <w:pPr>
        <w:ind w:firstLine="708"/>
        <w:jc w:val="both"/>
        <w:rPr>
          <w:szCs w:val="22"/>
          <w:lang w:eastAsia="sk-SK"/>
        </w:rPr>
      </w:pPr>
      <w:proofErr w:type="spellStart"/>
      <w:r w:rsidRPr="00C44FC8">
        <w:rPr>
          <w:szCs w:val="22"/>
          <w:lang w:eastAsia="sk-SK"/>
        </w:rPr>
        <w:t>Vsakovacie</w:t>
      </w:r>
      <w:proofErr w:type="spellEnd"/>
      <w:r w:rsidRPr="00C44FC8">
        <w:rPr>
          <w:szCs w:val="22"/>
          <w:lang w:eastAsia="sk-SK"/>
        </w:rPr>
        <w:t xml:space="preserve">  bloky sú uložené na 15cm hrubom zhutnenom štrkovom lôžku. Pod a nad blokmi je uložená </w:t>
      </w:r>
      <w:proofErr w:type="spellStart"/>
      <w:r w:rsidRPr="00C44FC8">
        <w:rPr>
          <w:szCs w:val="22"/>
          <w:lang w:eastAsia="sk-SK"/>
        </w:rPr>
        <w:t>geotextília</w:t>
      </w:r>
      <w:proofErr w:type="spellEnd"/>
      <w:r w:rsidRPr="00C44FC8">
        <w:rPr>
          <w:szCs w:val="22"/>
          <w:lang w:eastAsia="sk-SK"/>
        </w:rPr>
        <w:t xml:space="preserve"> </w:t>
      </w:r>
      <w:proofErr w:type="spellStart"/>
      <w:r w:rsidRPr="00C44FC8">
        <w:rPr>
          <w:szCs w:val="22"/>
          <w:lang w:eastAsia="sk-SK"/>
        </w:rPr>
        <w:t>Geofiltex</w:t>
      </w:r>
      <w:proofErr w:type="spellEnd"/>
      <w:r w:rsidRPr="00C44FC8">
        <w:rPr>
          <w:szCs w:val="22"/>
          <w:lang w:eastAsia="sk-SK"/>
        </w:rPr>
        <w:t xml:space="preserve"> 300g/m2 a do výšky </w:t>
      </w:r>
      <w:smartTag w:uri="urn:schemas-microsoft-com:office:smarttags" w:element="metricconverter">
        <w:smartTagPr>
          <w:attr w:name="ProductID" w:val="30 cm"/>
        </w:smartTagPr>
        <w:r w:rsidRPr="00C44FC8">
          <w:rPr>
            <w:szCs w:val="22"/>
            <w:lang w:eastAsia="sk-SK"/>
          </w:rPr>
          <w:t>30 cm</w:t>
        </w:r>
      </w:smartTag>
      <w:r w:rsidRPr="00C44FC8">
        <w:rPr>
          <w:szCs w:val="22"/>
          <w:lang w:eastAsia="sk-SK"/>
        </w:rPr>
        <w:t xml:space="preserve"> nad vrchnú hranu sú bloky obsypané štrkovým </w:t>
      </w:r>
      <w:proofErr w:type="spellStart"/>
      <w:r w:rsidRPr="00C44FC8">
        <w:rPr>
          <w:szCs w:val="22"/>
          <w:lang w:eastAsia="sk-SK"/>
        </w:rPr>
        <w:t>obsypom</w:t>
      </w:r>
      <w:proofErr w:type="spellEnd"/>
      <w:r w:rsidRPr="00C44FC8">
        <w:rPr>
          <w:szCs w:val="22"/>
          <w:lang w:eastAsia="sk-SK"/>
        </w:rPr>
        <w:t>.</w:t>
      </w:r>
    </w:p>
    <w:p w:rsidR="00C44FC8" w:rsidRPr="00C44FC8" w:rsidRDefault="00C44FC8" w:rsidP="00C44FC8">
      <w:pPr>
        <w:ind w:firstLine="709"/>
        <w:jc w:val="both"/>
        <w:rPr>
          <w:bCs/>
          <w:szCs w:val="22"/>
          <w:lang w:eastAsia="sk-SK"/>
        </w:rPr>
      </w:pPr>
      <w:r w:rsidRPr="00C44FC8">
        <w:rPr>
          <w:szCs w:val="22"/>
          <w:lang w:eastAsia="sk-SK"/>
        </w:rPr>
        <w:t xml:space="preserve">Pred zaústením kanalizácie do </w:t>
      </w:r>
      <w:proofErr w:type="spellStart"/>
      <w:r w:rsidRPr="00C44FC8">
        <w:rPr>
          <w:bCs/>
          <w:szCs w:val="22"/>
          <w:lang w:eastAsia="sk-SK"/>
        </w:rPr>
        <w:t>vsakovacieho</w:t>
      </w:r>
      <w:proofErr w:type="spellEnd"/>
      <w:r w:rsidRPr="00C44FC8">
        <w:rPr>
          <w:bCs/>
          <w:szCs w:val="22"/>
          <w:lang w:eastAsia="sk-SK"/>
        </w:rPr>
        <w:t xml:space="preserve"> zariadenie bude na potrubí osadená </w:t>
      </w:r>
      <w:proofErr w:type="spellStart"/>
      <w:r w:rsidRPr="00C44FC8">
        <w:rPr>
          <w:bCs/>
          <w:szCs w:val="22"/>
          <w:lang w:eastAsia="sk-SK"/>
        </w:rPr>
        <w:t>filtračno</w:t>
      </w:r>
      <w:proofErr w:type="spellEnd"/>
      <w:r w:rsidRPr="00C44FC8">
        <w:rPr>
          <w:bCs/>
          <w:szCs w:val="22"/>
          <w:lang w:eastAsia="sk-SK"/>
        </w:rPr>
        <w:t xml:space="preserve"> – sedimentačná šachta plastové DN 600, ukončená liatinovým poklopom s vetraním. Poklop bude osadený na betónovom </w:t>
      </w:r>
      <w:proofErr w:type="spellStart"/>
      <w:r w:rsidRPr="00C44FC8">
        <w:rPr>
          <w:bCs/>
          <w:szCs w:val="22"/>
          <w:lang w:eastAsia="sk-SK"/>
        </w:rPr>
        <w:t>roznášacom</w:t>
      </w:r>
      <w:proofErr w:type="spellEnd"/>
      <w:r w:rsidRPr="00C44FC8">
        <w:rPr>
          <w:bCs/>
          <w:szCs w:val="22"/>
          <w:lang w:eastAsia="sk-SK"/>
        </w:rPr>
        <w:t xml:space="preserve"> prstenci. Dno šachy je prehĺbené s kalovým priestorom na zachytávanie hrubých nečistôt a jemné nečistoty budú zachytávané vo filtri, ktorý bude osadený na odtoku. Prechod potrubia cez stenu šachty bude prevedený tvarovkou IN SITU.</w:t>
      </w:r>
    </w:p>
    <w:p w:rsidR="00C44FC8" w:rsidRPr="00C44FC8" w:rsidRDefault="00C44FC8" w:rsidP="00C44FC8">
      <w:pPr>
        <w:jc w:val="both"/>
        <w:rPr>
          <w:b/>
          <w:bCs/>
          <w:caps/>
          <w:szCs w:val="22"/>
          <w:lang w:eastAsia="sk-SK"/>
        </w:rPr>
      </w:pPr>
    </w:p>
    <w:p w:rsidR="00C44FC8" w:rsidRPr="00C44FC8" w:rsidRDefault="00C44FC8" w:rsidP="00C44FC8">
      <w:pPr>
        <w:jc w:val="both"/>
        <w:rPr>
          <w:b/>
          <w:bCs/>
          <w:caps/>
          <w:szCs w:val="22"/>
          <w:lang w:eastAsia="sk-SK"/>
        </w:rPr>
      </w:pPr>
      <w:r w:rsidRPr="00C44FC8">
        <w:rPr>
          <w:b/>
          <w:bCs/>
          <w:caps/>
          <w:szCs w:val="22"/>
          <w:lang w:eastAsia="sk-SK"/>
        </w:rPr>
        <w:t xml:space="preserve">Kvalita POVRCHOVÝCH vôd </w:t>
      </w:r>
    </w:p>
    <w:p w:rsidR="00C44FC8" w:rsidRPr="00C44FC8" w:rsidRDefault="00C44FC8" w:rsidP="00C44FC8">
      <w:pPr>
        <w:jc w:val="both"/>
        <w:rPr>
          <w:bCs/>
          <w:color w:val="000000"/>
          <w:szCs w:val="22"/>
          <w:lang w:eastAsia="sk-SK"/>
        </w:rPr>
      </w:pPr>
      <w:r w:rsidRPr="00C44FC8">
        <w:rPr>
          <w:bCs/>
          <w:color w:val="000000"/>
          <w:szCs w:val="22"/>
          <w:lang w:eastAsia="sk-SK"/>
        </w:rPr>
        <w:t xml:space="preserve">Podľa § 9 ods. 1, 2, 3, Nariadenia vlády SR č. 269/2010 Z.Z, ktorým sa stanovujú požiadavky na kvalitu vypúšťaných vôd z povrchového odtoku, pri vypúšťaní dažďových vôd zo strechy objektov a z prístupovej komunikácie </w:t>
      </w:r>
      <w:r w:rsidRPr="00C44FC8">
        <w:rPr>
          <w:bCs/>
          <w:color w:val="231F20"/>
          <w:szCs w:val="22"/>
          <w:lang w:eastAsia="sk-SK"/>
        </w:rPr>
        <w:t>sa nepredpokladá, že obsahujú látky, ktoré môžu nepriaznivo ovplyvniť kvalitu povrchových vôd a podzemných vôd a môžu sa vypúšťať do podzemných vôd nepriamo.</w:t>
      </w:r>
    </w:p>
    <w:p w:rsidR="00C44FC8" w:rsidRPr="00C44FC8" w:rsidRDefault="00C44FC8" w:rsidP="00C44FC8">
      <w:pPr>
        <w:tabs>
          <w:tab w:val="left" w:pos="400"/>
        </w:tabs>
        <w:jc w:val="both"/>
        <w:rPr>
          <w:sz w:val="22"/>
          <w:szCs w:val="22"/>
          <w:lang w:eastAsia="sk-SK"/>
        </w:rPr>
      </w:pPr>
    </w:p>
    <w:p w:rsidR="00C44FC8" w:rsidRPr="00C44FC8" w:rsidRDefault="00C44FC8" w:rsidP="00C44FC8">
      <w:pPr>
        <w:jc w:val="both"/>
        <w:rPr>
          <w:b/>
          <w:sz w:val="22"/>
          <w:szCs w:val="22"/>
          <w:lang w:eastAsia="sk-SK"/>
        </w:rPr>
      </w:pPr>
      <w:r w:rsidRPr="00C44FC8">
        <w:rPr>
          <w:b/>
          <w:sz w:val="22"/>
          <w:szCs w:val="22"/>
          <w:lang w:eastAsia="sk-SK"/>
        </w:rPr>
        <w:t xml:space="preserve">3. </w:t>
      </w:r>
      <w:r w:rsidRPr="00C44FC8">
        <w:rPr>
          <w:b/>
          <w:sz w:val="22"/>
          <w:szCs w:val="22"/>
          <w:lang w:eastAsia="sk-SK"/>
        </w:rPr>
        <w:tab/>
        <w:t>ÚDAJE O MNOŽSTVE DAŽĎOVÝCH ODPADNÝCH VÔD</w:t>
      </w:r>
    </w:p>
    <w:p w:rsidR="00C44FC8" w:rsidRPr="00C44FC8" w:rsidRDefault="00C44FC8" w:rsidP="00C44FC8">
      <w:pPr>
        <w:ind w:firstLine="708"/>
        <w:jc w:val="both"/>
        <w:rPr>
          <w:sz w:val="22"/>
          <w:szCs w:val="22"/>
          <w:lang w:eastAsia="sk-SK"/>
        </w:rPr>
      </w:pPr>
    </w:p>
    <w:p w:rsidR="00C44FC8" w:rsidRPr="00C44FC8" w:rsidRDefault="00C44FC8" w:rsidP="00C44FC8">
      <w:pPr>
        <w:jc w:val="both"/>
        <w:rPr>
          <w:sz w:val="22"/>
          <w:szCs w:val="22"/>
          <w:u w:val="single"/>
          <w:lang w:eastAsia="sk-SK"/>
        </w:rPr>
      </w:pPr>
      <w:r w:rsidRPr="00C44FC8">
        <w:rPr>
          <w:sz w:val="22"/>
          <w:szCs w:val="22"/>
          <w:u w:val="single"/>
          <w:lang w:eastAsia="sk-SK"/>
        </w:rPr>
        <w:t>Zastavaná plocha</w:t>
      </w:r>
      <w:r w:rsidRPr="00C44FC8">
        <w:rPr>
          <w:sz w:val="22"/>
          <w:szCs w:val="22"/>
          <w:u w:val="single"/>
          <w:lang w:eastAsia="sk-SK"/>
        </w:rPr>
        <w:tab/>
      </w:r>
      <w:r w:rsidRPr="00C44FC8">
        <w:rPr>
          <w:sz w:val="22"/>
          <w:szCs w:val="22"/>
          <w:u w:val="single"/>
          <w:lang w:eastAsia="sk-SK"/>
        </w:rPr>
        <w:tab/>
      </w:r>
      <w:r w:rsidRPr="00C44FC8">
        <w:rPr>
          <w:sz w:val="22"/>
          <w:szCs w:val="22"/>
          <w:u w:val="single"/>
          <w:lang w:eastAsia="sk-SK"/>
        </w:rPr>
        <w:tab/>
      </w:r>
      <w:proofErr w:type="spellStart"/>
      <w:r w:rsidRPr="00C44FC8">
        <w:rPr>
          <w:sz w:val="22"/>
          <w:szCs w:val="22"/>
          <w:u w:val="single"/>
          <w:lang w:eastAsia="sk-SK"/>
        </w:rPr>
        <w:t>plocha</w:t>
      </w:r>
      <w:proofErr w:type="spellEnd"/>
      <w:r w:rsidRPr="00C44FC8">
        <w:rPr>
          <w:sz w:val="22"/>
          <w:szCs w:val="22"/>
          <w:u w:val="single"/>
          <w:lang w:eastAsia="sk-SK"/>
        </w:rPr>
        <w:t xml:space="preserve"> m</w:t>
      </w:r>
      <w:r w:rsidRPr="00C44FC8">
        <w:rPr>
          <w:sz w:val="22"/>
          <w:szCs w:val="22"/>
          <w:u w:val="single"/>
          <w:vertAlign w:val="superscript"/>
          <w:lang w:eastAsia="sk-SK"/>
        </w:rPr>
        <w:t>2</w:t>
      </w:r>
      <w:r w:rsidRPr="00C44FC8">
        <w:rPr>
          <w:sz w:val="22"/>
          <w:szCs w:val="22"/>
          <w:u w:val="single"/>
          <w:lang w:eastAsia="sk-SK"/>
        </w:rPr>
        <w:tab/>
        <w:t xml:space="preserve">odtokový koeficient </w:t>
      </w:r>
      <w:r w:rsidRPr="00C44FC8">
        <w:rPr>
          <w:sz w:val="22"/>
          <w:szCs w:val="22"/>
          <w:lang w:eastAsia="sk-SK"/>
        </w:rPr>
        <w:sym w:font="Symbol" w:char="F06A"/>
      </w:r>
    </w:p>
    <w:p w:rsidR="00C44FC8" w:rsidRPr="00C44FC8" w:rsidRDefault="00C44FC8" w:rsidP="00C44FC8">
      <w:pPr>
        <w:jc w:val="both"/>
        <w:rPr>
          <w:sz w:val="22"/>
          <w:szCs w:val="22"/>
          <w:lang w:eastAsia="sk-SK"/>
        </w:rPr>
      </w:pPr>
      <w:r w:rsidRPr="00C44FC8">
        <w:rPr>
          <w:sz w:val="22"/>
          <w:szCs w:val="22"/>
          <w:lang w:eastAsia="sk-SK"/>
        </w:rPr>
        <w:t>Spevnená plocha – asfalt</w:t>
      </w:r>
      <w:r w:rsidRPr="00C44FC8">
        <w:rPr>
          <w:sz w:val="22"/>
          <w:szCs w:val="22"/>
          <w:lang w:eastAsia="sk-SK"/>
        </w:rPr>
        <w:tab/>
      </w:r>
      <w:r w:rsidRPr="00C44FC8">
        <w:rPr>
          <w:sz w:val="22"/>
          <w:szCs w:val="22"/>
          <w:lang w:eastAsia="sk-SK"/>
        </w:rPr>
        <w:tab/>
        <w:t>1876,40</w:t>
      </w:r>
      <w:r w:rsidRPr="00C44FC8">
        <w:rPr>
          <w:sz w:val="22"/>
          <w:szCs w:val="22"/>
          <w:lang w:eastAsia="sk-SK"/>
        </w:rPr>
        <w:tab/>
      </w:r>
      <w:r w:rsidRPr="00C44FC8">
        <w:rPr>
          <w:sz w:val="22"/>
          <w:szCs w:val="22"/>
          <w:lang w:eastAsia="sk-SK"/>
        </w:rPr>
        <w:tab/>
        <w:t>0,9</w:t>
      </w:r>
    </w:p>
    <w:p w:rsidR="00C44FC8" w:rsidRPr="00C44FC8" w:rsidRDefault="00C44FC8" w:rsidP="00C44FC8">
      <w:pPr>
        <w:jc w:val="both"/>
        <w:rPr>
          <w:sz w:val="22"/>
          <w:szCs w:val="22"/>
          <w:vertAlign w:val="superscript"/>
          <w:lang w:eastAsia="sk-SK"/>
        </w:rPr>
      </w:pPr>
      <w:r w:rsidRPr="00C44FC8">
        <w:rPr>
          <w:sz w:val="22"/>
          <w:szCs w:val="22"/>
          <w:lang w:eastAsia="sk-SK"/>
        </w:rPr>
        <w:t xml:space="preserve">Intenzita 15 min dažďa pri p = 0,5 </w:t>
      </w:r>
      <w:r w:rsidRPr="00C44FC8">
        <w:rPr>
          <w:sz w:val="22"/>
          <w:szCs w:val="22"/>
          <w:lang w:eastAsia="sk-SK"/>
        </w:rPr>
        <w:tab/>
      </w:r>
      <w:r w:rsidRPr="00C44FC8">
        <w:rPr>
          <w:sz w:val="22"/>
          <w:szCs w:val="22"/>
          <w:lang w:eastAsia="sk-SK"/>
        </w:rPr>
        <w:tab/>
        <w:t xml:space="preserve"> i = 138 l.s</w:t>
      </w:r>
      <w:r w:rsidRPr="00C44FC8">
        <w:rPr>
          <w:sz w:val="22"/>
          <w:szCs w:val="22"/>
          <w:vertAlign w:val="superscript"/>
          <w:lang w:eastAsia="sk-SK"/>
        </w:rPr>
        <w:t>-1</w:t>
      </w:r>
    </w:p>
    <w:p w:rsidR="00C44FC8" w:rsidRPr="00C44FC8" w:rsidRDefault="00C44FC8" w:rsidP="00C44FC8">
      <w:pPr>
        <w:jc w:val="both"/>
        <w:rPr>
          <w:sz w:val="22"/>
          <w:szCs w:val="22"/>
          <w:lang w:eastAsia="sk-SK"/>
        </w:rPr>
      </w:pPr>
      <w:proofErr w:type="spellStart"/>
      <w:r w:rsidRPr="00C44FC8">
        <w:rPr>
          <w:sz w:val="22"/>
          <w:szCs w:val="22"/>
          <w:lang w:eastAsia="sk-SK"/>
        </w:rPr>
        <w:t>Qdaž</w:t>
      </w:r>
      <w:proofErr w:type="spellEnd"/>
      <w:r w:rsidRPr="00C44FC8">
        <w:rPr>
          <w:sz w:val="22"/>
          <w:szCs w:val="22"/>
          <w:lang w:eastAsia="sk-SK"/>
        </w:rPr>
        <w:tab/>
        <w:t xml:space="preserve"> = F . i. </w:t>
      </w:r>
      <w:r w:rsidRPr="00C44FC8">
        <w:rPr>
          <w:sz w:val="22"/>
          <w:szCs w:val="22"/>
          <w:lang w:eastAsia="sk-SK"/>
        </w:rPr>
        <w:sym w:font="Symbol" w:char="F06A"/>
      </w:r>
    </w:p>
    <w:p w:rsidR="00C44FC8" w:rsidRPr="00C44FC8" w:rsidRDefault="00C44FC8" w:rsidP="00C44FC8">
      <w:pPr>
        <w:jc w:val="both"/>
        <w:rPr>
          <w:sz w:val="22"/>
          <w:szCs w:val="22"/>
          <w:lang w:eastAsia="sk-SK"/>
        </w:rPr>
      </w:pPr>
      <w:proofErr w:type="spellStart"/>
      <w:r w:rsidRPr="00C44FC8">
        <w:rPr>
          <w:b/>
          <w:bCs/>
          <w:sz w:val="22"/>
          <w:szCs w:val="22"/>
          <w:lang w:eastAsia="sk-SK"/>
        </w:rPr>
        <w:t>Qdaž</w:t>
      </w:r>
      <w:proofErr w:type="spellEnd"/>
      <w:r w:rsidRPr="00C44FC8">
        <w:rPr>
          <w:sz w:val="22"/>
          <w:szCs w:val="22"/>
          <w:lang w:eastAsia="sk-SK"/>
        </w:rPr>
        <w:t xml:space="preserve">    = 23,3  l.s</w:t>
      </w:r>
      <w:r w:rsidRPr="00C44FC8">
        <w:rPr>
          <w:sz w:val="22"/>
          <w:szCs w:val="22"/>
          <w:vertAlign w:val="superscript"/>
          <w:lang w:eastAsia="sk-SK"/>
        </w:rPr>
        <w:t>-1</w:t>
      </w:r>
      <w:r w:rsidRPr="00C44FC8">
        <w:rPr>
          <w:sz w:val="22"/>
          <w:szCs w:val="22"/>
          <w:vertAlign w:val="superscript"/>
          <w:lang w:eastAsia="sk-SK"/>
        </w:rPr>
        <w:tab/>
      </w:r>
    </w:p>
    <w:p w:rsidR="00C44FC8" w:rsidRPr="00C44FC8" w:rsidRDefault="00C44FC8" w:rsidP="00C44FC8">
      <w:pPr>
        <w:jc w:val="both"/>
        <w:rPr>
          <w:bCs/>
          <w:sz w:val="22"/>
          <w:szCs w:val="22"/>
          <w:lang w:eastAsia="sk-SK"/>
        </w:rPr>
      </w:pPr>
    </w:p>
    <w:p w:rsidR="00C44FC8" w:rsidRPr="00C44FC8" w:rsidRDefault="00C44FC8" w:rsidP="00C44FC8">
      <w:pPr>
        <w:jc w:val="both"/>
        <w:rPr>
          <w:b/>
          <w:bCs/>
          <w:caps/>
          <w:sz w:val="22"/>
          <w:szCs w:val="22"/>
          <w:lang w:eastAsia="sk-SK"/>
        </w:rPr>
      </w:pPr>
      <w:r w:rsidRPr="00C44FC8">
        <w:rPr>
          <w:b/>
          <w:bCs/>
          <w:caps/>
          <w:sz w:val="22"/>
          <w:szCs w:val="22"/>
          <w:lang w:eastAsia="sk-SK"/>
        </w:rPr>
        <w:t xml:space="preserve">4. </w:t>
      </w:r>
      <w:r w:rsidRPr="00C44FC8">
        <w:rPr>
          <w:b/>
          <w:bCs/>
          <w:caps/>
          <w:sz w:val="22"/>
          <w:szCs w:val="22"/>
          <w:lang w:eastAsia="sk-SK"/>
        </w:rPr>
        <w:tab/>
        <w:t>NÁVRH VSAKOVACIEHO ZARIADENIA vZ</w:t>
      </w:r>
    </w:p>
    <w:p w:rsidR="00C44FC8" w:rsidRPr="00C44FC8" w:rsidRDefault="00C44FC8" w:rsidP="00C44FC8">
      <w:pPr>
        <w:jc w:val="both"/>
        <w:rPr>
          <w:bCs/>
          <w:sz w:val="22"/>
          <w:szCs w:val="22"/>
          <w:lang w:eastAsia="sk-SK"/>
        </w:rPr>
      </w:pPr>
    </w:p>
    <w:p w:rsidR="00C44FC8" w:rsidRPr="00C44FC8" w:rsidRDefault="00C44FC8" w:rsidP="00C44FC8">
      <w:pPr>
        <w:jc w:val="both"/>
        <w:rPr>
          <w:bCs/>
          <w:sz w:val="22"/>
          <w:szCs w:val="22"/>
          <w:lang w:eastAsia="sk-SK"/>
        </w:rPr>
      </w:pPr>
      <w:r w:rsidRPr="00C44FC8">
        <w:rPr>
          <w:bCs/>
          <w:sz w:val="22"/>
          <w:szCs w:val="22"/>
          <w:lang w:eastAsia="sk-SK"/>
        </w:rPr>
        <w:t>Odvodňovaná spevnená plocha A</w:t>
      </w:r>
      <w:r w:rsidRPr="00C44FC8">
        <w:rPr>
          <w:bCs/>
          <w:sz w:val="22"/>
          <w:szCs w:val="22"/>
          <w:vertAlign w:val="subscript"/>
          <w:lang w:eastAsia="sk-SK"/>
        </w:rPr>
        <w:t>u</w:t>
      </w:r>
      <w:r w:rsidRPr="00C44FC8">
        <w:rPr>
          <w:bCs/>
          <w:sz w:val="22"/>
          <w:szCs w:val="22"/>
          <w:lang w:eastAsia="sk-SK"/>
        </w:rPr>
        <w:tab/>
      </w:r>
      <w:r w:rsidRPr="00C44FC8">
        <w:rPr>
          <w:bCs/>
          <w:sz w:val="22"/>
          <w:szCs w:val="22"/>
          <w:lang w:eastAsia="sk-SK"/>
        </w:rPr>
        <w:tab/>
      </w:r>
      <w:r w:rsidRPr="00C44FC8">
        <w:rPr>
          <w:bCs/>
          <w:sz w:val="22"/>
          <w:szCs w:val="22"/>
          <w:lang w:eastAsia="sk-SK"/>
        </w:rPr>
        <w:tab/>
        <w:t>1876,4 .  0,9 =1688,76  m</w:t>
      </w:r>
      <w:r w:rsidRPr="00C44FC8">
        <w:rPr>
          <w:bCs/>
          <w:sz w:val="22"/>
          <w:szCs w:val="22"/>
          <w:vertAlign w:val="superscript"/>
          <w:lang w:eastAsia="sk-SK"/>
        </w:rPr>
        <w:t>2</w:t>
      </w:r>
      <w:r w:rsidRPr="00C44FC8">
        <w:rPr>
          <w:bCs/>
          <w:sz w:val="22"/>
          <w:szCs w:val="22"/>
          <w:lang w:eastAsia="sk-SK"/>
        </w:rPr>
        <w:tab/>
      </w:r>
      <w:r w:rsidRPr="00C44FC8">
        <w:rPr>
          <w:bCs/>
          <w:sz w:val="22"/>
          <w:szCs w:val="22"/>
          <w:lang w:eastAsia="sk-SK"/>
        </w:rPr>
        <w:tab/>
      </w:r>
      <w:r w:rsidRPr="00C44FC8">
        <w:rPr>
          <w:bCs/>
          <w:sz w:val="22"/>
          <w:szCs w:val="22"/>
          <w:lang w:eastAsia="sk-SK"/>
        </w:rPr>
        <w:tab/>
      </w:r>
      <w:r w:rsidRPr="00C44FC8">
        <w:rPr>
          <w:bCs/>
          <w:sz w:val="22"/>
          <w:szCs w:val="22"/>
          <w:lang w:eastAsia="sk-SK"/>
        </w:rPr>
        <w:tab/>
      </w:r>
    </w:p>
    <w:p w:rsidR="00C44FC8" w:rsidRPr="00C44FC8" w:rsidRDefault="00C44FC8" w:rsidP="00C44FC8">
      <w:pPr>
        <w:jc w:val="both"/>
        <w:rPr>
          <w:bCs/>
          <w:sz w:val="22"/>
          <w:szCs w:val="22"/>
          <w:vertAlign w:val="superscript"/>
          <w:lang w:eastAsia="sk-SK"/>
        </w:rPr>
      </w:pPr>
      <w:r w:rsidRPr="00C44FC8">
        <w:rPr>
          <w:bCs/>
          <w:sz w:val="22"/>
          <w:szCs w:val="22"/>
          <w:lang w:eastAsia="sk-SK"/>
        </w:rPr>
        <w:t xml:space="preserve">intenzita dažďa </w:t>
      </w:r>
      <w:proofErr w:type="spellStart"/>
      <w:r w:rsidRPr="00C44FC8">
        <w:rPr>
          <w:bCs/>
          <w:sz w:val="22"/>
          <w:szCs w:val="22"/>
          <w:lang w:eastAsia="sk-SK"/>
        </w:rPr>
        <w:t>r</w:t>
      </w:r>
      <w:r w:rsidRPr="00C44FC8">
        <w:rPr>
          <w:bCs/>
          <w:sz w:val="22"/>
          <w:szCs w:val="22"/>
          <w:vertAlign w:val="subscript"/>
          <w:lang w:eastAsia="sk-SK"/>
        </w:rPr>
        <w:t>D</w:t>
      </w:r>
      <w:proofErr w:type="spellEnd"/>
      <w:r w:rsidRPr="00C44FC8">
        <w:rPr>
          <w:bCs/>
          <w:sz w:val="22"/>
          <w:szCs w:val="22"/>
          <w:lang w:eastAsia="sk-SK"/>
        </w:rPr>
        <w:tab/>
        <w:t xml:space="preserve">(p=0,5)            </w:t>
      </w:r>
      <w:r w:rsidRPr="00C44FC8">
        <w:rPr>
          <w:bCs/>
          <w:sz w:val="22"/>
          <w:szCs w:val="22"/>
          <w:lang w:eastAsia="sk-SK"/>
        </w:rPr>
        <w:tab/>
      </w:r>
      <w:r>
        <w:rPr>
          <w:bCs/>
          <w:sz w:val="22"/>
          <w:szCs w:val="22"/>
          <w:lang w:eastAsia="sk-SK"/>
        </w:rPr>
        <w:tab/>
      </w:r>
      <w:r w:rsidRPr="00C44FC8">
        <w:rPr>
          <w:bCs/>
          <w:sz w:val="22"/>
          <w:szCs w:val="22"/>
          <w:lang w:eastAsia="sk-SK"/>
        </w:rPr>
        <w:tab/>
        <w:t>0,0138 l/s.m</w:t>
      </w:r>
      <w:r w:rsidRPr="00C44FC8">
        <w:rPr>
          <w:bCs/>
          <w:sz w:val="22"/>
          <w:szCs w:val="22"/>
          <w:vertAlign w:val="superscript"/>
          <w:lang w:eastAsia="sk-SK"/>
        </w:rPr>
        <w:t>2</w:t>
      </w:r>
    </w:p>
    <w:p w:rsidR="00C44FC8" w:rsidRPr="00C44FC8" w:rsidRDefault="00C44FC8" w:rsidP="00C44FC8">
      <w:pPr>
        <w:jc w:val="both"/>
        <w:rPr>
          <w:bCs/>
          <w:sz w:val="22"/>
          <w:szCs w:val="22"/>
          <w:lang w:eastAsia="sk-SK"/>
        </w:rPr>
      </w:pPr>
      <w:proofErr w:type="spellStart"/>
      <w:r w:rsidRPr="00C44FC8">
        <w:rPr>
          <w:bCs/>
          <w:sz w:val="22"/>
          <w:szCs w:val="22"/>
          <w:lang w:eastAsia="sk-SK"/>
        </w:rPr>
        <w:t>Vsakovacia</w:t>
      </w:r>
      <w:proofErr w:type="spellEnd"/>
      <w:r w:rsidRPr="00C44FC8">
        <w:rPr>
          <w:bCs/>
          <w:sz w:val="22"/>
          <w:szCs w:val="22"/>
          <w:lang w:eastAsia="sk-SK"/>
        </w:rPr>
        <w:t xml:space="preserve"> plocha A</w:t>
      </w:r>
      <w:r w:rsidRPr="00C44FC8">
        <w:rPr>
          <w:bCs/>
          <w:sz w:val="22"/>
          <w:szCs w:val="22"/>
          <w:vertAlign w:val="subscript"/>
          <w:lang w:eastAsia="sk-SK"/>
        </w:rPr>
        <w:t>s</w:t>
      </w:r>
      <w:r w:rsidRPr="00C44FC8">
        <w:rPr>
          <w:bCs/>
          <w:sz w:val="22"/>
          <w:szCs w:val="22"/>
          <w:vertAlign w:val="subscript"/>
          <w:lang w:eastAsia="sk-SK"/>
        </w:rPr>
        <w:tab/>
      </w:r>
      <w:r w:rsidRPr="00C44FC8">
        <w:rPr>
          <w:bCs/>
          <w:sz w:val="22"/>
          <w:szCs w:val="22"/>
          <w:lang w:eastAsia="sk-SK"/>
        </w:rPr>
        <w:tab/>
      </w:r>
      <w:r w:rsidRPr="00C44FC8">
        <w:rPr>
          <w:bCs/>
          <w:sz w:val="22"/>
          <w:szCs w:val="22"/>
          <w:lang w:eastAsia="sk-SK"/>
        </w:rPr>
        <w:tab/>
      </w:r>
      <w:r w:rsidRPr="00C44FC8">
        <w:rPr>
          <w:bCs/>
          <w:sz w:val="22"/>
          <w:szCs w:val="22"/>
          <w:lang w:eastAsia="sk-SK"/>
        </w:rPr>
        <w:tab/>
        <w:t>32,0  m</w:t>
      </w:r>
      <w:r w:rsidRPr="00C44FC8">
        <w:rPr>
          <w:bCs/>
          <w:sz w:val="22"/>
          <w:szCs w:val="22"/>
          <w:vertAlign w:val="superscript"/>
          <w:lang w:eastAsia="sk-SK"/>
        </w:rPr>
        <w:t>2</w:t>
      </w:r>
      <w:r w:rsidRPr="00C44FC8">
        <w:rPr>
          <w:bCs/>
          <w:sz w:val="22"/>
          <w:szCs w:val="22"/>
          <w:lang w:eastAsia="sk-SK"/>
        </w:rPr>
        <w:tab/>
      </w:r>
      <w:r w:rsidRPr="00C44FC8">
        <w:rPr>
          <w:bCs/>
          <w:sz w:val="22"/>
          <w:szCs w:val="22"/>
          <w:lang w:eastAsia="sk-SK"/>
        </w:rPr>
        <w:tab/>
      </w:r>
    </w:p>
    <w:p w:rsidR="00C44FC8" w:rsidRPr="00C44FC8" w:rsidRDefault="00C44FC8" w:rsidP="00C44FC8">
      <w:pPr>
        <w:jc w:val="both"/>
        <w:rPr>
          <w:bCs/>
          <w:sz w:val="22"/>
          <w:szCs w:val="22"/>
          <w:lang w:eastAsia="sk-SK"/>
        </w:rPr>
      </w:pPr>
      <w:r w:rsidRPr="00C44FC8">
        <w:rPr>
          <w:bCs/>
          <w:sz w:val="22"/>
          <w:szCs w:val="22"/>
          <w:lang w:eastAsia="sk-SK"/>
        </w:rPr>
        <w:t xml:space="preserve">koeficient vsakovania </w:t>
      </w:r>
      <w:proofErr w:type="spellStart"/>
      <w:r w:rsidRPr="00C44FC8">
        <w:rPr>
          <w:bCs/>
          <w:sz w:val="22"/>
          <w:szCs w:val="22"/>
          <w:lang w:eastAsia="sk-SK"/>
        </w:rPr>
        <w:t>k</w:t>
      </w:r>
      <w:r w:rsidRPr="00C44FC8">
        <w:rPr>
          <w:bCs/>
          <w:sz w:val="22"/>
          <w:szCs w:val="22"/>
          <w:vertAlign w:val="subscript"/>
          <w:lang w:eastAsia="sk-SK"/>
        </w:rPr>
        <w:t>f</w:t>
      </w:r>
      <w:proofErr w:type="spellEnd"/>
      <w:r w:rsidRPr="00C44FC8">
        <w:rPr>
          <w:bCs/>
          <w:sz w:val="22"/>
          <w:szCs w:val="22"/>
          <w:lang w:eastAsia="sk-SK"/>
        </w:rPr>
        <w:tab/>
      </w:r>
      <w:r w:rsidRPr="00C44FC8">
        <w:rPr>
          <w:bCs/>
          <w:sz w:val="22"/>
          <w:szCs w:val="22"/>
          <w:lang w:eastAsia="sk-SK"/>
        </w:rPr>
        <w:tab/>
      </w:r>
      <w:r w:rsidRPr="00C44FC8">
        <w:rPr>
          <w:bCs/>
          <w:sz w:val="22"/>
          <w:szCs w:val="22"/>
          <w:lang w:eastAsia="sk-SK"/>
        </w:rPr>
        <w:tab/>
      </w:r>
      <w:r w:rsidRPr="00C44FC8">
        <w:rPr>
          <w:bCs/>
          <w:sz w:val="22"/>
          <w:szCs w:val="22"/>
          <w:lang w:eastAsia="sk-SK"/>
        </w:rPr>
        <w:tab/>
        <w:t>1.10</w:t>
      </w:r>
      <w:r w:rsidRPr="00C44FC8">
        <w:rPr>
          <w:bCs/>
          <w:sz w:val="22"/>
          <w:szCs w:val="22"/>
          <w:vertAlign w:val="superscript"/>
          <w:lang w:eastAsia="sk-SK"/>
        </w:rPr>
        <w:t>-3</w:t>
      </w:r>
      <w:r w:rsidRPr="00C44FC8">
        <w:rPr>
          <w:bCs/>
          <w:sz w:val="22"/>
          <w:szCs w:val="22"/>
          <w:lang w:eastAsia="sk-SK"/>
        </w:rPr>
        <w:t xml:space="preserve">  m.s</w:t>
      </w:r>
      <w:r w:rsidRPr="00C44FC8">
        <w:rPr>
          <w:bCs/>
          <w:sz w:val="22"/>
          <w:szCs w:val="22"/>
          <w:vertAlign w:val="superscript"/>
          <w:lang w:eastAsia="sk-SK"/>
        </w:rPr>
        <w:t>-1</w:t>
      </w:r>
    </w:p>
    <w:p w:rsidR="00C44FC8" w:rsidRPr="00C44FC8" w:rsidRDefault="00C44FC8" w:rsidP="00C44FC8">
      <w:pPr>
        <w:jc w:val="both"/>
        <w:rPr>
          <w:bCs/>
          <w:sz w:val="22"/>
          <w:szCs w:val="22"/>
          <w:lang w:eastAsia="sk-SK"/>
        </w:rPr>
      </w:pPr>
      <w:r w:rsidRPr="00C44FC8">
        <w:rPr>
          <w:bCs/>
          <w:sz w:val="22"/>
          <w:szCs w:val="22"/>
          <w:lang w:eastAsia="sk-SK"/>
        </w:rPr>
        <w:t xml:space="preserve">súčiniteľ bezpečnosti </w:t>
      </w:r>
      <w:proofErr w:type="spellStart"/>
      <w:r w:rsidRPr="00C44FC8">
        <w:rPr>
          <w:bCs/>
          <w:sz w:val="22"/>
          <w:szCs w:val="22"/>
          <w:lang w:eastAsia="sk-SK"/>
        </w:rPr>
        <w:t>f</w:t>
      </w:r>
      <w:r w:rsidRPr="00C44FC8">
        <w:rPr>
          <w:bCs/>
          <w:sz w:val="22"/>
          <w:szCs w:val="22"/>
          <w:vertAlign w:val="subscript"/>
          <w:lang w:eastAsia="sk-SK"/>
        </w:rPr>
        <w:t>z</w:t>
      </w:r>
      <w:proofErr w:type="spellEnd"/>
      <w:r w:rsidRPr="00C44FC8">
        <w:rPr>
          <w:bCs/>
          <w:sz w:val="22"/>
          <w:szCs w:val="22"/>
          <w:lang w:eastAsia="sk-SK"/>
        </w:rPr>
        <w:tab/>
      </w:r>
      <w:r w:rsidRPr="00C44FC8">
        <w:rPr>
          <w:bCs/>
          <w:sz w:val="22"/>
          <w:szCs w:val="22"/>
          <w:lang w:eastAsia="sk-SK"/>
        </w:rPr>
        <w:tab/>
      </w:r>
      <w:r w:rsidRPr="00C44FC8">
        <w:rPr>
          <w:bCs/>
          <w:sz w:val="22"/>
          <w:szCs w:val="22"/>
          <w:lang w:eastAsia="sk-SK"/>
        </w:rPr>
        <w:tab/>
      </w:r>
      <w:r w:rsidRPr="00C44FC8">
        <w:rPr>
          <w:bCs/>
          <w:sz w:val="22"/>
          <w:szCs w:val="22"/>
          <w:lang w:eastAsia="sk-SK"/>
        </w:rPr>
        <w:tab/>
        <w:t>1,2</w:t>
      </w:r>
    </w:p>
    <w:p w:rsidR="00C44FC8" w:rsidRPr="00C44FC8" w:rsidRDefault="00C44FC8" w:rsidP="00C44FC8">
      <w:pPr>
        <w:jc w:val="both"/>
        <w:rPr>
          <w:bCs/>
          <w:sz w:val="22"/>
          <w:szCs w:val="22"/>
          <w:lang w:eastAsia="sk-SK"/>
        </w:rPr>
      </w:pPr>
      <w:r w:rsidRPr="00C44FC8">
        <w:rPr>
          <w:bCs/>
          <w:sz w:val="22"/>
          <w:szCs w:val="22"/>
          <w:lang w:eastAsia="sk-SK"/>
        </w:rPr>
        <w:t>doba trvania záťažového dažďa D</w:t>
      </w:r>
      <w:r w:rsidRPr="00C44FC8">
        <w:rPr>
          <w:bCs/>
          <w:sz w:val="22"/>
          <w:szCs w:val="22"/>
          <w:lang w:eastAsia="sk-SK"/>
        </w:rPr>
        <w:tab/>
      </w:r>
      <w:r w:rsidRPr="00C44FC8">
        <w:rPr>
          <w:bCs/>
          <w:sz w:val="22"/>
          <w:szCs w:val="22"/>
          <w:lang w:eastAsia="sk-SK"/>
        </w:rPr>
        <w:tab/>
      </w:r>
      <w:r w:rsidRPr="00C44FC8">
        <w:rPr>
          <w:bCs/>
          <w:sz w:val="22"/>
          <w:szCs w:val="22"/>
          <w:lang w:eastAsia="sk-SK"/>
        </w:rPr>
        <w:tab/>
        <w:t>15 min</w:t>
      </w:r>
    </w:p>
    <w:p w:rsidR="00C44FC8" w:rsidRPr="00C44FC8" w:rsidRDefault="00C44FC8" w:rsidP="00C44FC8">
      <w:pPr>
        <w:jc w:val="both"/>
        <w:rPr>
          <w:bCs/>
          <w:sz w:val="22"/>
          <w:szCs w:val="22"/>
          <w:lang w:eastAsia="sk-SK"/>
        </w:rPr>
      </w:pPr>
      <w:r w:rsidRPr="00C44FC8">
        <w:rPr>
          <w:bCs/>
          <w:sz w:val="22"/>
          <w:szCs w:val="22"/>
          <w:lang w:eastAsia="sk-SK"/>
        </w:rPr>
        <w:t xml:space="preserve">objem </w:t>
      </w:r>
      <w:proofErr w:type="spellStart"/>
      <w:r w:rsidRPr="00C44FC8">
        <w:rPr>
          <w:bCs/>
          <w:sz w:val="22"/>
          <w:szCs w:val="22"/>
          <w:lang w:eastAsia="sk-SK"/>
        </w:rPr>
        <w:t>vsakovacieho</w:t>
      </w:r>
      <w:proofErr w:type="spellEnd"/>
      <w:r w:rsidRPr="00C44FC8">
        <w:rPr>
          <w:bCs/>
          <w:sz w:val="22"/>
          <w:szCs w:val="22"/>
          <w:lang w:eastAsia="sk-SK"/>
        </w:rPr>
        <w:t xml:space="preserve"> bloku</w:t>
      </w:r>
      <w:r w:rsidRPr="00C44FC8">
        <w:rPr>
          <w:bCs/>
          <w:sz w:val="22"/>
          <w:szCs w:val="22"/>
          <w:lang w:eastAsia="sk-SK"/>
        </w:rPr>
        <w:tab/>
      </w:r>
      <w:r w:rsidRPr="00C44FC8">
        <w:rPr>
          <w:bCs/>
          <w:sz w:val="22"/>
          <w:szCs w:val="22"/>
          <w:lang w:eastAsia="sk-SK"/>
        </w:rPr>
        <w:tab/>
      </w:r>
      <w:r w:rsidRPr="00C44FC8">
        <w:rPr>
          <w:bCs/>
          <w:sz w:val="22"/>
          <w:szCs w:val="22"/>
          <w:lang w:eastAsia="sk-SK"/>
        </w:rPr>
        <w:tab/>
      </w:r>
      <w:r w:rsidRPr="00C44FC8">
        <w:rPr>
          <w:bCs/>
          <w:sz w:val="22"/>
          <w:szCs w:val="22"/>
          <w:lang w:eastAsia="sk-SK"/>
        </w:rPr>
        <w:tab/>
        <w:t>0,2 m</w:t>
      </w:r>
      <w:r w:rsidRPr="00C44FC8">
        <w:rPr>
          <w:bCs/>
          <w:sz w:val="22"/>
          <w:szCs w:val="22"/>
          <w:vertAlign w:val="superscript"/>
          <w:lang w:eastAsia="sk-SK"/>
        </w:rPr>
        <w:t>3</w:t>
      </w:r>
    </w:p>
    <w:p w:rsidR="00C44FC8" w:rsidRPr="00C44FC8" w:rsidRDefault="00C44FC8" w:rsidP="00C44FC8">
      <w:pPr>
        <w:jc w:val="both"/>
        <w:rPr>
          <w:bCs/>
          <w:sz w:val="22"/>
          <w:szCs w:val="22"/>
          <w:lang w:eastAsia="sk-SK"/>
        </w:rPr>
      </w:pPr>
    </w:p>
    <w:p w:rsidR="00C44FC8" w:rsidRPr="00C44FC8" w:rsidRDefault="00C44FC8" w:rsidP="00C44FC8">
      <w:pPr>
        <w:jc w:val="both"/>
        <w:rPr>
          <w:bCs/>
          <w:sz w:val="22"/>
          <w:szCs w:val="22"/>
          <w:lang w:eastAsia="sk-SK"/>
        </w:rPr>
      </w:pPr>
      <w:r w:rsidRPr="00C44FC8">
        <w:rPr>
          <w:bCs/>
          <w:sz w:val="22"/>
          <w:szCs w:val="22"/>
          <w:lang w:eastAsia="sk-SK"/>
        </w:rPr>
        <w:t xml:space="preserve">Výpočet objemu </w:t>
      </w:r>
      <w:proofErr w:type="spellStart"/>
      <w:r w:rsidRPr="00C44FC8">
        <w:rPr>
          <w:bCs/>
          <w:sz w:val="22"/>
          <w:szCs w:val="22"/>
          <w:lang w:eastAsia="sk-SK"/>
        </w:rPr>
        <w:t>vsakovacieho</w:t>
      </w:r>
      <w:proofErr w:type="spellEnd"/>
      <w:r w:rsidRPr="00C44FC8">
        <w:rPr>
          <w:bCs/>
          <w:sz w:val="22"/>
          <w:szCs w:val="22"/>
          <w:lang w:eastAsia="sk-SK"/>
        </w:rPr>
        <w:t xml:space="preserve"> zariadenia</w:t>
      </w:r>
    </w:p>
    <w:p w:rsidR="00C44FC8" w:rsidRPr="00C44FC8" w:rsidRDefault="00BD3D5E" w:rsidP="00C44FC8">
      <w:pPr>
        <w:jc w:val="both"/>
        <w:rPr>
          <w:bCs/>
          <w:sz w:val="22"/>
          <w:szCs w:val="22"/>
          <w:lang w:eastAsia="sk-SK"/>
        </w:rPr>
      </w:pPr>
      <w:r>
        <w:rPr>
          <w:bCs/>
          <w:sz w:val="22"/>
          <w:szCs w:val="22"/>
          <w:lang w:eastAsia="sk-SK"/>
        </w:rPr>
        <w:pict>
          <v:shape id="_x0000_i1026" type="#_x0000_t75" style="width:172.5pt;height:28.5pt" equationxml="&lt;">
            <v:imagedata r:id="rId10" o:title="" chromakey="white"/>
          </v:shape>
        </w:pict>
      </w:r>
    </w:p>
    <w:p w:rsidR="00C44FC8" w:rsidRPr="00C44FC8" w:rsidRDefault="00C44FC8" w:rsidP="00C44FC8">
      <w:pPr>
        <w:jc w:val="both"/>
        <w:rPr>
          <w:bCs/>
          <w:sz w:val="22"/>
          <w:szCs w:val="22"/>
          <w:lang w:eastAsia="sk-SK"/>
        </w:rPr>
      </w:pPr>
    </w:p>
    <w:p w:rsidR="00C44FC8" w:rsidRPr="00C44FC8" w:rsidRDefault="00C44FC8" w:rsidP="00C44FC8">
      <w:pPr>
        <w:jc w:val="both"/>
        <w:rPr>
          <w:bCs/>
          <w:sz w:val="22"/>
          <w:szCs w:val="22"/>
          <w:lang w:eastAsia="sk-SK"/>
        </w:rPr>
      </w:pPr>
      <w:r w:rsidRPr="00C44FC8">
        <w:rPr>
          <w:bCs/>
          <w:sz w:val="22"/>
          <w:szCs w:val="22"/>
          <w:lang w:eastAsia="sk-SK"/>
        </w:rPr>
        <w:t>VZ = 7,89 m</w:t>
      </w:r>
      <w:r w:rsidRPr="00C44FC8">
        <w:rPr>
          <w:bCs/>
          <w:sz w:val="22"/>
          <w:szCs w:val="22"/>
          <w:vertAlign w:val="superscript"/>
          <w:lang w:eastAsia="sk-SK"/>
        </w:rPr>
        <w:t>3</w:t>
      </w:r>
    </w:p>
    <w:p w:rsidR="00C44FC8" w:rsidRPr="00C44FC8" w:rsidRDefault="00C44FC8" w:rsidP="00C44FC8">
      <w:pPr>
        <w:jc w:val="both"/>
        <w:rPr>
          <w:bCs/>
          <w:sz w:val="22"/>
          <w:szCs w:val="22"/>
          <w:lang w:eastAsia="sk-SK"/>
        </w:rPr>
      </w:pPr>
      <w:r w:rsidRPr="00C44FC8">
        <w:rPr>
          <w:bCs/>
          <w:sz w:val="22"/>
          <w:szCs w:val="22"/>
          <w:lang w:eastAsia="sk-SK"/>
        </w:rPr>
        <w:t xml:space="preserve">Minimálny počet </w:t>
      </w:r>
      <w:proofErr w:type="spellStart"/>
      <w:r w:rsidRPr="00C44FC8">
        <w:rPr>
          <w:bCs/>
          <w:sz w:val="22"/>
          <w:szCs w:val="22"/>
          <w:lang w:eastAsia="sk-SK"/>
        </w:rPr>
        <w:t>vsakovacích</w:t>
      </w:r>
      <w:proofErr w:type="spellEnd"/>
      <w:r w:rsidRPr="00C44FC8">
        <w:rPr>
          <w:bCs/>
          <w:sz w:val="22"/>
          <w:szCs w:val="22"/>
          <w:lang w:eastAsia="sk-SK"/>
        </w:rPr>
        <w:t xml:space="preserve"> blokov n = 7,89 / 0,2 = 39 ks</w:t>
      </w:r>
    </w:p>
    <w:p w:rsidR="00C44FC8" w:rsidRPr="00C44FC8" w:rsidRDefault="00C44FC8" w:rsidP="00C44FC8">
      <w:pPr>
        <w:jc w:val="both"/>
        <w:rPr>
          <w:b/>
          <w:sz w:val="22"/>
          <w:szCs w:val="22"/>
          <w:lang w:eastAsia="sk-SK"/>
        </w:rPr>
      </w:pPr>
    </w:p>
    <w:p w:rsidR="00C44FC8" w:rsidRPr="00C44FC8" w:rsidRDefault="00C44FC8" w:rsidP="00C44FC8">
      <w:pPr>
        <w:jc w:val="both"/>
        <w:rPr>
          <w:b/>
          <w:szCs w:val="22"/>
          <w:lang w:eastAsia="sk-SK"/>
        </w:rPr>
      </w:pPr>
      <w:r w:rsidRPr="00C44FC8">
        <w:rPr>
          <w:b/>
          <w:szCs w:val="22"/>
          <w:lang w:eastAsia="sk-SK"/>
        </w:rPr>
        <w:t xml:space="preserve">Navrhovaný počet </w:t>
      </w:r>
      <w:proofErr w:type="spellStart"/>
      <w:r w:rsidRPr="00C44FC8">
        <w:rPr>
          <w:b/>
          <w:szCs w:val="22"/>
          <w:lang w:eastAsia="sk-SK"/>
        </w:rPr>
        <w:t>vsakovacích</w:t>
      </w:r>
      <w:proofErr w:type="spellEnd"/>
      <w:r w:rsidRPr="00C44FC8">
        <w:rPr>
          <w:b/>
          <w:szCs w:val="22"/>
          <w:lang w:eastAsia="sk-SK"/>
        </w:rPr>
        <w:t xml:space="preserve"> blokov 48 ks, rozmer </w:t>
      </w:r>
      <w:proofErr w:type="spellStart"/>
      <w:r w:rsidRPr="00C44FC8">
        <w:rPr>
          <w:b/>
          <w:szCs w:val="22"/>
          <w:lang w:eastAsia="sk-SK"/>
        </w:rPr>
        <w:t>vsakovacieho</w:t>
      </w:r>
      <w:proofErr w:type="spellEnd"/>
      <w:r w:rsidRPr="00C44FC8">
        <w:rPr>
          <w:b/>
          <w:szCs w:val="22"/>
          <w:lang w:eastAsia="sk-SK"/>
        </w:rPr>
        <w:t xml:space="preserve"> zariadenia: 4,0 m x 6,0 m, objem 9,6 m3.</w:t>
      </w:r>
    </w:p>
    <w:p w:rsidR="00C44FC8" w:rsidRPr="00C44FC8" w:rsidRDefault="00C44FC8" w:rsidP="00C44FC8">
      <w:pPr>
        <w:jc w:val="both"/>
        <w:rPr>
          <w:b/>
          <w:bCs/>
          <w:szCs w:val="22"/>
          <w:lang w:eastAsia="sk-SK"/>
        </w:rPr>
      </w:pPr>
    </w:p>
    <w:p w:rsidR="00C44FC8" w:rsidRPr="00C44FC8" w:rsidRDefault="00C44FC8" w:rsidP="00C44FC8">
      <w:pPr>
        <w:jc w:val="both"/>
        <w:rPr>
          <w:b/>
          <w:szCs w:val="22"/>
          <w:lang w:eastAsia="sk-SK"/>
        </w:rPr>
      </w:pPr>
      <w:r w:rsidRPr="00C44FC8">
        <w:rPr>
          <w:b/>
          <w:szCs w:val="22"/>
          <w:lang w:eastAsia="sk-SK"/>
        </w:rPr>
        <w:t xml:space="preserve">5. </w:t>
      </w:r>
      <w:r w:rsidRPr="00C44FC8">
        <w:rPr>
          <w:b/>
          <w:szCs w:val="22"/>
          <w:lang w:eastAsia="sk-SK"/>
        </w:rPr>
        <w:tab/>
        <w:t>BEZPEČNOSŤ PRÁCE</w:t>
      </w:r>
    </w:p>
    <w:p w:rsidR="00C44FC8" w:rsidRPr="00C44FC8" w:rsidRDefault="00C44FC8" w:rsidP="00C44FC8">
      <w:pPr>
        <w:widowControl w:val="0"/>
        <w:tabs>
          <w:tab w:val="left" w:pos="57"/>
        </w:tabs>
        <w:ind w:firstLine="708"/>
        <w:jc w:val="both"/>
        <w:rPr>
          <w:snapToGrid w:val="0"/>
          <w:szCs w:val="22"/>
          <w:lang w:eastAsia="sk-SK"/>
        </w:rPr>
      </w:pPr>
      <w:r w:rsidRPr="00C44FC8">
        <w:rPr>
          <w:snapToGrid w:val="0"/>
          <w:szCs w:val="22"/>
          <w:lang w:eastAsia="sk-SK"/>
        </w:rPr>
        <w:t xml:space="preserve">Pri realizácii stavby treba dodržovať zásady bezpečnosti práce v zmysle vyhlášky č. 147 SÚBP a SBÚ z 05.06.2013 o bezpečnosti práce a technických zariadení pri stavebných prácach, najmä časti týkajúce sa bezpečnosti pri zemných prácach vykonávaných strojmi, montážne práce, práce vo výškach, lešenárske práce </w:t>
      </w:r>
      <w:proofErr w:type="spellStart"/>
      <w:r w:rsidRPr="00C44FC8">
        <w:rPr>
          <w:snapToGrid w:val="0"/>
          <w:szCs w:val="22"/>
          <w:lang w:eastAsia="sk-SK"/>
        </w:rPr>
        <w:t>atd</w:t>
      </w:r>
      <w:proofErr w:type="spellEnd"/>
      <w:r w:rsidRPr="00C44FC8">
        <w:rPr>
          <w:snapToGrid w:val="0"/>
          <w:szCs w:val="22"/>
          <w:lang w:eastAsia="sk-SK"/>
        </w:rPr>
        <w:t xml:space="preserve">. Investor musí zabezpečiť pred zahájením stavby vypracovanie plánu bezpečnosti a ochrany zdravia pri práci podľa § 4 </w:t>
      </w:r>
      <w:proofErr w:type="spellStart"/>
      <w:r w:rsidRPr="00C44FC8">
        <w:rPr>
          <w:snapToGrid w:val="0"/>
          <w:szCs w:val="22"/>
          <w:lang w:eastAsia="sk-SK"/>
        </w:rPr>
        <w:t>odst</w:t>
      </w:r>
      <w:proofErr w:type="spellEnd"/>
      <w:r w:rsidRPr="00C44FC8">
        <w:rPr>
          <w:snapToGrid w:val="0"/>
          <w:szCs w:val="22"/>
          <w:lang w:eastAsia="sk-SK"/>
        </w:rPr>
        <w:t>. 2 písm. b. Naradenia vlády SR o minimálnych bezpečnostných a zdravotných požiadavkách na stavenisko.</w:t>
      </w:r>
    </w:p>
    <w:p w:rsidR="00C44FC8" w:rsidRPr="00C44FC8" w:rsidRDefault="00C44FC8" w:rsidP="00C44FC8"/>
    <w:p w:rsidR="00101323" w:rsidRPr="00CA1657" w:rsidRDefault="00C44FC8" w:rsidP="009E7C81">
      <w:pPr>
        <w:pStyle w:val="Nadpis1"/>
        <w:rPr>
          <w:sz w:val="24"/>
        </w:rPr>
      </w:pPr>
      <w:bookmarkStart w:id="17" w:name="_Toc67039773"/>
      <w:r>
        <w:rPr>
          <w:sz w:val="24"/>
        </w:rPr>
        <w:t>5</w:t>
      </w:r>
      <w:r w:rsidR="00101323" w:rsidRPr="00CA1657">
        <w:rPr>
          <w:sz w:val="24"/>
        </w:rPr>
        <w:t>. Rozvod elektrickej energie:</w:t>
      </w:r>
      <w:bookmarkEnd w:id="17"/>
    </w:p>
    <w:p w:rsidR="00C44FC8" w:rsidRDefault="00C44FC8" w:rsidP="00C44FC8">
      <w:bookmarkStart w:id="18" w:name="_Toc198117341"/>
      <w:bookmarkStart w:id="19" w:name="_Toc313463516"/>
      <w:bookmarkStart w:id="20" w:name="_Toc313883978"/>
      <w:r>
        <w:t>1.</w:t>
      </w:r>
      <w:r>
        <w:tab/>
        <w:t>Základne údaje</w:t>
      </w:r>
    </w:p>
    <w:p w:rsidR="00C44FC8" w:rsidRDefault="00C44FC8" w:rsidP="00C44FC8">
      <w:r>
        <w:t>1.1</w:t>
      </w:r>
      <w:r>
        <w:tab/>
        <w:t>Rozsah projektu</w:t>
      </w:r>
    </w:p>
    <w:p w:rsidR="00C44FC8" w:rsidRDefault="00C44FC8" w:rsidP="00C44FC8">
      <w:r>
        <w:t>Projekt rieši umelé osvetlenie a silové rozvody pre stavbu: TERÉNNE ÚPRAVY OKOLIA ŠD HRABOVSKÁ CESTA 1/C, RUŽOMBEROK, objekt: SO 03 Rozvody NN, Dátové rozvody, Vonkajšie osvetlenie , v stupni projekt stavby.</w:t>
      </w:r>
    </w:p>
    <w:p w:rsidR="00C44FC8" w:rsidRDefault="00C44FC8" w:rsidP="00C44FC8">
      <w:r>
        <w:t>1.2</w:t>
      </w:r>
      <w:r>
        <w:tab/>
        <w:t>Projektové podklady</w:t>
      </w:r>
    </w:p>
    <w:p w:rsidR="00C44FC8" w:rsidRDefault="00C44FC8" w:rsidP="00C44FC8">
      <w:r>
        <w:t xml:space="preserve">stavebné výkresy </w:t>
      </w:r>
      <w:proofErr w:type="spellStart"/>
      <w:r>
        <w:t>digit</w:t>
      </w:r>
      <w:proofErr w:type="spellEnd"/>
      <w:r>
        <w:t>.</w:t>
      </w:r>
    </w:p>
    <w:p w:rsidR="00C44FC8" w:rsidRDefault="00C44FC8" w:rsidP="00C44FC8">
      <w:r>
        <w:t xml:space="preserve">požiadavky autora </w:t>
      </w:r>
    </w:p>
    <w:p w:rsidR="00C44FC8" w:rsidRDefault="00C44FC8" w:rsidP="00C44FC8">
      <w:r>
        <w:t>Vyhl. č.508/2009 Z. z, STN 33 2000-1, STN 33 2000-4-41, STN 33 2000-4-43, STN 33 2000-5-51, STN 33 2000-4-473, STN 33 2000-5-54, STN 33 2000-5-52, STN 33 2000-6, STN 61140, STN 33 2130, STN 62 305, STN 33 2000-7-714, STN 61140, STN 13201-1, STN 13201-2, STN 13201-3 a normy súvisiace.</w:t>
      </w:r>
    </w:p>
    <w:p w:rsidR="00C44FC8" w:rsidRDefault="00C44FC8" w:rsidP="00C44FC8">
      <w:r>
        <w:t>1.3</w:t>
      </w:r>
      <w:r>
        <w:tab/>
        <w:t>Spoločné elektrotechnické údaje</w:t>
      </w:r>
    </w:p>
    <w:p w:rsidR="00C44FC8" w:rsidRDefault="00C44FC8" w:rsidP="00C44FC8">
      <w:r>
        <w:t>Rozvodná sústava : 3 NPE ~ 50 Hz, 230V/400V / TN-S</w:t>
      </w:r>
    </w:p>
    <w:p w:rsidR="00C44FC8" w:rsidRDefault="00C44FC8" w:rsidP="00C44FC8">
      <w:r>
        <w:t>Ochrana pred zásahom el. prúdom:</w:t>
      </w:r>
    </w:p>
    <w:p w:rsidR="00C44FC8" w:rsidRDefault="00C44FC8" w:rsidP="00C44FC8">
      <w:r>
        <w:t xml:space="preserve">Ochrana pred zásahom </w:t>
      </w:r>
      <w:proofErr w:type="spellStart"/>
      <w:r>
        <w:t>elektr</w:t>
      </w:r>
      <w:proofErr w:type="spellEnd"/>
      <w:r>
        <w:t>. prúdom je navrhnutá podľa STN 33-2000-4-41:</w:t>
      </w:r>
    </w:p>
    <w:p w:rsidR="00C44FC8" w:rsidRDefault="00C44FC8" w:rsidP="00C44FC8">
      <w:r>
        <w:t>čl. 411: Ochranné opatrenie: Samočinné odpojenie napájania</w:t>
      </w:r>
    </w:p>
    <w:p w:rsidR="00C44FC8" w:rsidRDefault="00C44FC8" w:rsidP="00C44FC8">
      <w:r>
        <w:tab/>
        <w:t xml:space="preserve">čl. 415.1: Doplnková ochrana: prúdové chrániče </w:t>
      </w:r>
    </w:p>
    <w:p w:rsidR="00C44FC8" w:rsidRDefault="00C44FC8" w:rsidP="00C44FC8">
      <w:r>
        <w:t xml:space="preserve">Ochranný vodič PE bude vodivo pripojený na ochrannú svorku el. zariadení. Ochranné vodiče pre každý obvod budú pripojené na ochrannú </w:t>
      </w:r>
      <w:proofErr w:type="spellStart"/>
      <w:r>
        <w:t>prípojnicu</w:t>
      </w:r>
      <w:proofErr w:type="spellEnd"/>
      <w:r>
        <w:t xml:space="preserve"> v rozvádzačoch RG, s označením totožnosti k vývodom. Stredné vodiče N budú vodivo spojené s </w:t>
      </w:r>
      <w:proofErr w:type="spellStart"/>
      <w:r>
        <w:t>prípojnicou</w:t>
      </w:r>
      <w:proofErr w:type="spellEnd"/>
      <w:r>
        <w:t xml:space="preserve"> stredných vodičov, s označením totožnosti k vývodom.  </w:t>
      </w:r>
    </w:p>
    <w:p w:rsidR="00C44FC8" w:rsidRDefault="00C44FC8" w:rsidP="00C44FC8">
      <w:r>
        <w:t xml:space="preserve">Rozdelenie sústavy TN-C na TN-S je </w:t>
      </w:r>
      <w:proofErr w:type="spellStart"/>
      <w:r>
        <w:t>exist</w:t>
      </w:r>
      <w:proofErr w:type="spellEnd"/>
      <w:r>
        <w:t xml:space="preserve">. rozvádzači RH. </w:t>
      </w:r>
    </w:p>
    <w:p w:rsidR="00C44FC8" w:rsidRDefault="00C44FC8" w:rsidP="00C44FC8">
      <w:r>
        <w:t xml:space="preserve">V objekte je urobené ochranné pospájanie vodičom CY . Vodič ochranného pospájania bude v rozvádzači RE pripojený na </w:t>
      </w:r>
      <w:proofErr w:type="spellStart"/>
      <w:r>
        <w:t>prípojnicu</w:t>
      </w:r>
      <w:proofErr w:type="spellEnd"/>
      <w:r>
        <w:t xml:space="preserve"> PE. Na </w:t>
      </w:r>
      <w:proofErr w:type="spellStart"/>
      <w:r>
        <w:t>prípojnicu</w:t>
      </w:r>
      <w:proofErr w:type="spellEnd"/>
      <w:r>
        <w:t xml:space="preserve"> ochranného pospájania budú pripojené kovové časti potrubia, konštrukcií a všetkých častí prichádzajúcich do budovy z vonkajšieho priestoru.</w:t>
      </w:r>
    </w:p>
    <w:p w:rsidR="00C44FC8" w:rsidRDefault="00C44FC8" w:rsidP="00C44FC8">
      <w:r>
        <w:t xml:space="preserve">Vonkajšie vplyvy : </w:t>
      </w:r>
    </w:p>
    <w:p w:rsidR="00C44FC8" w:rsidRDefault="00C44FC8" w:rsidP="00C44FC8">
      <w:r>
        <w:t xml:space="preserve">Protokol o určení vonkajších vplyvov je súčasťou TS. Vonkajšie vplyvy boli určené podľa STN 33 2000-5-51. </w:t>
      </w:r>
    </w:p>
    <w:p w:rsidR="00C44FC8" w:rsidRDefault="00C44FC8" w:rsidP="00C44FC8">
      <w:r>
        <w:t>Krytie el. predmetov</w:t>
      </w:r>
    </w:p>
    <w:p w:rsidR="00C44FC8" w:rsidRDefault="00C44FC8" w:rsidP="00C44FC8">
      <w:r>
        <w:t>El. prístroje sú navrhnuté v krytí, ktoré vyhovuje STN 33 2000-5-51.</w:t>
      </w:r>
    </w:p>
    <w:p w:rsidR="00C44FC8" w:rsidRDefault="00C44FC8" w:rsidP="00C44FC8">
      <w:r>
        <w:t xml:space="preserve">Stupeň dôležitosti dodávky el. energie : č.3 v zmysle STN 34 1610. </w:t>
      </w:r>
    </w:p>
    <w:p w:rsidR="00C44FC8" w:rsidRDefault="00C44FC8" w:rsidP="00C44FC8">
      <w:r>
        <w:t xml:space="preserve">Dodávku el. energie nie je potrebné  zaisťovať zvláštnymi opatreniami a môžu </w:t>
      </w:r>
      <w:r>
        <w:tab/>
        <w:t xml:space="preserve">byť pripojené na jediný zdroj (prívod). </w:t>
      </w:r>
    </w:p>
    <w:p w:rsidR="00C44FC8" w:rsidRDefault="00C44FC8" w:rsidP="00C44FC8">
      <w:r>
        <w:t xml:space="preserve">Energetická bilancia : </w:t>
      </w:r>
    </w:p>
    <w:p w:rsidR="00C44FC8" w:rsidRDefault="00C44FC8" w:rsidP="00C44FC8">
      <w:r>
        <w:tab/>
        <w:t xml:space="preserve">inštalovaný príkon  </w:t>
      </w:r>
      <w:r>
        <w:tab/>
      </w:r>
      <w:r>
        <w:tab/>
      </w:r>
      <w:r>
        <w:tab/>
        <w:t xml:space="preserve">Pi = </w:t>
      </w:r>
      <w:r>
        <w:tab/>
        <w:t>1,5 kW</w:t>
      </w:r>
    </w:p>
    <w:p w:rsidR="00C44FC8" w:rsidRDefault="00C44FC8" w:rsidP="00C44FC8">
      <w:r>
        <w:tab/>
      </w:r>
      <w:proofErr w:type="spellStart"/>
      <w:r>
        <w:t>koef</w:t>
      </w:r>
      <w:proofErr w:type="spellEnd"/>
      <w:r>
        <w:t xml:space="preserve">. náročnosti     </w:t>
      </w:r>
      <w:r>
        <w:tab/>
      </w:r>
      <w:r>
        <w:tab/>
      </w:r>
      <w:r>
        <w:tab/>
        <w:t xml:space="preserve"> </w:t>
      </w:r>
      <w:r>
        <w:t xml:space="preserve"> =   </w:t>
      </w:r>
      <w:r>
        <w:tab/>
        <w:t>1</w:t>
      </w:r>
    </w:p>
    <w:p w:rsidR="00C44FC8" w:rsidRDefault="00C44FC8" w:rsidP="00C44FC8">
      <w:r>
        <w:tab/>
        <w:t xml:space="preserve">výpočtové zaťaženie  </w:t>
      </w:r>
      <w:r>
        <w:tab/>
      </w:r>
      <w:r>
        <w:tab/>
      </w:r>
      <w:proofErr w:type="spellStart"/>
      <w:r>
        <w:t>Pp</w:t>
      </w:r>
      <w:proofErr w:type="spellEnd"/>
      <w:r>
        <w:t xml:space="preserve"> =</w:t>
      </w:r>
      <w:r>
        <w:tab/>
        <w:t>1,5 kW</w:t>
      </w:r>
    </w:p>
    <w:p w:rsidR="00C44FC8" w:rsidRDefault="00C44FC8" w:rsidP="00C44FC8">
      <w:r>
        <w:tab/>
        <w:t>doba využitia maxima</w:t>
      </w:r>
      <w:r>
        <w:tab/>
      </w:r>
      <w:r>
        <w:tab/>
        <w:t xml:space="preserve">Tu =  </w:t>
      </w:r>
      <w:r>
        <w:tab/>
        <w:t>3 000 hod</w:t>
      </w:r>
    </w:p>
    <w:p w:rsidR="00C44FC8" w:rsidRDefault="00C44FC8" w:rsidP="00C44FC8">
      <w:r>
        <w:tab/>
        <w:t xml:space="preserve">ročná spotreba         </w:t>
      </w:r>
      <w:r>
        <w:tab/>
      </w:r>
      <w:r>
        <w:tab/>
      </w:r>
      <w:proofErr w:type="spellStart"/>
      <w:r>
        <w:t>Ar</w:t>
      </w:r>
      <w:proofErr w:type="spellEnd"/>
      <w:r>
        <w:t xml:space="preserve"> =  </w:t>
      </w:r>
      <w:r>
        <w:tab/>
        <w:t>4,5 MWh</w:t>
      </w:r>
    </w:p>
    <w:p w:rsidR="00C44FC8" w:rsidRDefault="00C44FC8" w:rsidP="00C44FC8">
      <w:r>
        <w:tab/>
      </w:r>
      <w:r>
        <w:tab/>
      </w:r>
    </w:p>
    <w:p w:rsidR="00C44FC8" w:rsidRDefault="00C44FC8" w:rsidP="00C44FC8">
      <w:r>
        <w:t>Skratové pomery</w:t>
      </w:r>
    </w:p>
    <w:p w:rsidR="00C44FC8" w:rsidRDefault="00C44FC8" w:rsidP="00C44FC8">
      <w:r>
        <w:t xml:space="preserve">Použité prvky majú skratovú odolnosť 10 </w:t>
      </w:r>
      <w:proofErr w:type="spellStart"/>
      <w:r>
        <w:t>kA</w:t>
      </w:r>
      <w:proofErr w:type="spellEnd"/>
      <w:r>
        <w:t>. Navrhované el. zariadenia vzhľadom na svoju skrat. odolnosť a obmedzovacie charakteristiky predradených poistiek vyhovujú a spĺňa podmienky skrat. bezpečnosti.</w:t>
      </w:r>
    </w:p>
    <w:p w:rsidR="00C44FC8" w:rsidRDefault="00C44FC8" w:rsidP="00C44FC8">
      <w:r>
        <w:t xml:space="preserve">Vypínanie el. zariadení v prípade úrazu, havárie a požiaru : </w:t>
      </w:r>
    </w:p>
    <w:p w:rsidR="00C44FC8" w:rsidRDefault="00C44FC8" w:rsidP="00C44FC8">
      <w:r>
        <w:t>El. zariadenie ako celok možno vypnúť hl. spínačom v rozvádzači RVO. Vypínanie dodávky el. energie pre elektrické zariadenia, ktoré nie sú v prevádzke počas požiaru sa bude realizovať vypnutím hl. ističom v rozvádzači RH.</w:t>
      </w:r>
    </w:p>
    <w:p w:rsidR="00C44FC8" w:rsidRDefault="00C44FC8" w:rsidP="00C44FC8">
      <w:r>
        <w:t>2.</w:t>
      </w:r>
      <w:r>
        <w:tab/>
        <w:t>Popis riešenia</w:t>
      </w:r>
    </w:p>
    <w:p w:rsidR="00C44FC8" w:rsidRDefault="00C44FC8" w:rsidP="00C44FC8">
      <w:r>
        <w:t>2.1</w:t>
      </w:r>
      <w:r>
        <w:tab/>
        <w:t>Vonkajšie osvetlenie</w:t>
      </w:r>
    </w:p>
    <w:p w:rsidR="00C44FC8" w:rsidRDefault="00C44FC8" w:rsidP="00C44FC8">
      <w:r>
        <w:t>Riešené parkovisko bude osvetlené LED svietidlami 72W a 60W, ktoré budú uchytené na výložníkoch, na 7m stožiaroch. Osvetľovacia sústava bude umiestnené na okraji spevnených plôch a v zelenom páse.</w:t>
      </w:r>
    </w:p>
    <w:p w:rsidR="00C44FC8" w:rsidRDefault="00C44FC8" w:rsidP="00C44FC8">
      <w:r>
        <w:t>Nová osvetľovacia sústava bude napojená z rozvádzača RVO káblom CYKY-J 3x2,5. Osvetľovacia sústava bude spínaná dvojkanálovými astronomickými spínacími hodinami, ktoré sú kombinované s časovačom.</w:t>
      </w:r>
    </w:p>
    <w:p w:rsidR="00C44FC8" w:rsidRDefault="00C44FC8" w:rsidP="00C44FC8">
      <w:r>
        <w:t xml:space="preserve">Kábel CYKY-J 3x2,5 bude privedený do svorkovnice v osvetľovacom stožiari. Kábel bude uložený v zemi. </w:t>
      </w:r>
    </w:p>
    <w:p w:rsidR="00C44FC8" w:rsidRDefault="00C44FC8" w:rsidP="00C44FC8">
      <w:r>
        <w:t xml:space="preserve">Zo stožiarovej svorkovnice bude svietidlo napojené káblom CYKY-J 3x1,5, istenie bude poistkou 10A </w:t>
      </w:r>
      <w:proofErr w:type="spellStart"/>
      <w:r>
        <w:t>gG</w:t>
      </w:r>
      <w:proofErr w:type="spellEnd"/>
      <w:r>
        <w:t>/</w:t>
      </w:r>
      <w:proofErr w:type="spellStart"/>
      <w:r>
        <w:t>gL</w:t>
      </w:r>
      <w:proofErr w:type="spellEnd"/>
      <w:r>
        <w:t>.</w:t>
      </w:r>
    </w:p>
    <w:p w:rsidR="00C44FC8" w:rsidRDefault="00C44FC8" w:rsidP="00C44FC8">
      <w:proofErr w:type="spellStart"/>
      <w:r>
        <w:t>Nasvetlenie</w:t>
      </w:r>
      <w:proofErr w:type="spellEnd"/>
      <w:r>
        <w:t xml:space="preserve"> fasády knižnice bude svietidlami na stožiari výšky 7m – Typy svetiel a ich umiestnenie upresniť podľa projektu návrhu osvetlenia fasády – rieši samostatný projekt.  Svietidlá na osvetlenie fasády budú napojené na samostatný vývod z rozvádzača RVO. Budú spínané dvojkanálovými spínacími astronomickými hodinami v rozvádzači RVO.</w:t>
      </w:r>
    </w:p>
    <w:p w:rsidR="00C44FC8" w:rsidRDefault="00C44FC8" w:rsidP="00C44FC8">
      <w:r>
        <w:t xml:space="preserve">Stožiare budú upevnené na prefabrikovanom základe B-51. Spolu s káblami bude do stožiarov privedený uzemňovací vodič </w:t>
      </w:r>
      <w:proofErr w:type="spellStart"/>
      <w:r>
        <w:t>FeZn</w:t>
      </w:r>
      <w:proofErr w:type="spellEnd"/>
      <w:r>
        <w:t xml:space="preserve"> Ø10, ktorý sa pripevní na uzemňovací bod stožiara. Vodič </w:t>
      </w:r>
      <w:proofErr w:type="spellStart"/>
      <w:r>
        <w:t>FeZn</w:t>
      </w:r>
      <w:proofErr w:type="spellEnd"/>
      <w:r>
        <w:t xml:space="preserve"> Ø10 bude napojený na uzemňovací pás </w:t>
      </w:r>
      <w:proofErr w:type="spellStart"/>
      <w:r>
        <w:t>FeZn</w:t>
      </w:r>
      <w:proofErr w:type="spellEnd"/>
      <w:r>
        <w:t xml:space="preserve"> 30x4, ktorý bude  uložený na dne výkopu pre </w:t>
      </w:r>
      <w:proofErr w:type="spellStart"/>
      <w:r>
        <w:t>kábelový</w:t>
      </w:r>
      <w:proofErr w:type="spellEnd"/>
      <w:r>
        <w:t xml:space="preserve"> rozvod VO. Odbočujúce a prepojujúce spoje musia mať vždy dve svorky. Hotové spoje musia byť v zemi dobre chránené pred koróziou asfaltovým náterom. </w:t>
      </w:r>
    </w:p>
    <w:p w:rsidR="00C44FC8" w:rsidRDefault="00C44FC8" w:rsidP="00C44FC8">
      <w:r>
        <w:t xml:space="preserve">Ochrana pred zásahom blesku je navrhnutá podľa STN EN 62305. Ochrana pred zásahom blesku bude pripojením kovových stožiarov na uzemňovaciu sústavu, ktorá je tvorená vodičom </w:t>
      </w:r>
      <w:proofErr w:type="spellStart"/>
      <w:r>
        <w:t>FeZn</w:t>
      </w:r>
      <w:proofErr w:type="spellEnd"/>
      <w:r>
        <w:t xml:space="preserve"> na dne výkopu. Do stožiarovej svorkovnice bude inštalovaná </w:t>
      </w:r>
      <w:proofErr w:type="spellStart"/>
      <w:r>
        <w:t>prepäťová</w:t>
      </w:r>
      <w:proofErr w:type="spellEnd"/>
      <w:r>
        <w:t xml:space="preserve"> ochrana T1. Súčasťou každého svietidla je </w:t>
      </w:r>
      <w:proofErr w:type="spellStart"/>
      <w:r>
        <w:t>prepäťová</w:t>
      </w:r>
      <w:proofErr w:type="spellEnd"/>
      <w:r>
        <w:t xml:space="preserve"> ochrana T2.</w:t>
      </w:r>
    </w:p>
    <w:p w:rsidR="00C44FC8" w:rsidRDefault="00C44FC8" w:rsidP="00C44FC8">
      <w:r>
        <w:t xml:space="preserve">Ochrana pred zásahom blesku bude pripojením kovových stožiarov na uzemňovaciu sústavu, ktorá je tvorená vodičom </w:t>
      </w:r>
      <w:proofErr w:type="spellStart"/>
      <w:r>
        <w:t>FeZn</w:t>
      </w:r>
      <w:proofErr w:type="spellEnd"/>
      <w:r>
        <w:t xml:space="preserve"> vo výkope. Súčasťou každého svietidla je </w:t>
      </w:r>
      <w:proofErr w:type="spellStart"/>
      <w:r>
        <w:t>prepäťová</w:t>
      </w:r>
      <w:proofErr w:type="spellEnd"/>
      <w:r>
        <w:t xml:space="preserve"> ochrana.</w:t>
      </w:r>
    </w:p>
    <w:p w:rsidR="00C44FC8" w:rsidRDefault="00C44FC8" w:rsidP="00C44FC8">
      <w:r>
        <w:t xml:space="preserve">Ochranné opatrenie proti dotykovým a krokovým napätiam – v okolí stožiarov VO </w:t>
      </w:r>
      <w:proofErr w:type="spellStart"/>
      <w:r>
        <w:t>vo</w:t>
      </w:r>
      <w:proofErr w:type="spellEnd"/>
      <w:r>
        <w:t xml:space="preserve"> vzdialenosti min 3m bude na zemi vrstva izolačného materiálu - min 5cm asfaltu alebo min 15cm hrúbka štrku - STN EN 62305-3 čl. 8. Ak to nebude pri niektorom stožiari splnené, tak sa v zemi vybuduje </w:t>
      </w:r>
      <w:proofErr w:type="spellStart"/>
      <w:r>
        <w:t>ekvipotenciálne</w:t>
      </w:r>
      <w:proofErr w:type="spellEnd"/>
      <w:r>
        <w:t xml:space="preserve"> vyrovnanie (</w:t>
      </w:r>
      <w:proofErr w:type="spellStart"/>
      <w:r>
        <w:t>ekvipotenciálne</w:t>
      </w:r>
      <w:proofErr w:type="spellEnd"/>
      <w:r>
        <w:t xml:space="preserve"> kruhy) vodičom </w:t>
      </w:r>
      <w:proofErr w:type="spellStart"/>
      <w:r>
        <w:t>FeZn</w:t>
      </w:r>
      <w:proofErr w:type="spellEnd"/>
      <w:r>
        <w:t xml:space="preserve"> 30x4.</w:t>
      </w:r>
    </w:p>
    <w:p w:rsidR="00C44FC8" w:rsidRDefault="00C44FC8" w:rsidP="00C44FC8">
      <w:r>
        <w:t>Čistenie a údržba osvetľovacej sústavy:</w:t>
      </w:r>
    </w:p>
    <w:p w:rsidR="00C44FC8" w:rsidRDefault="00C44FC8" w:rsidP="00C44FC8">
      <w:r>
        <w:t xml:space="preserve">Osvetľovaciu sústavu  je potrebné čistiť aspoň jeden krát ročne. Nátery a povrchy stien a stropov obnovovať raz za dva roky, pokiaľ prevádzkové predpisy neurčia inak. Okrem čistenia sa má vykonávať aj pravidelná výmena svet. zdrojov po uplynutí 80% doby životnosti. Výmenu svet. zdrojom vykonávať z dvojitého rebríka. </w:t>
      </w:r>
    </w:p>
    <w:p w:rsidR="000B1C30" w:rsidRDefault="000B1C30" w:rsidP="00C44FC8"/>
    <w:p w:rsidR="000B1C30" w:rsidRDefault="000B1C30" w:rsidP="00C44FC8"/>
    <w:p w:rsidR="00C44FC8" w:rsidRDefault="00C44FC8" w:rsidP="00C44FC8">
      <w:r>
        <w:t>2.2</w:t>
      </w:r>
      <w:r>
        <w:tab/>
        <w:t>Silové rozvody</w:t>
      </w:r>
    </w:p>
    <w:p w:rsidR="00C44FC8" w:rsidRDefault="00C44FC8" w:rsidP="00C44FC8">
      <w:r>
        <w:t xml:space="preserve">Rozvádzač RVO pre napojenie osvetlenia a napojenie závor bude napojený z existujúceho rozvádzača RH, ktorý je umiestnený v suteréne budovy knižnice. Rozvádzač RVO bude napojený káblom CYKY-J 5x4. Kábel v suteréne bude uložený v existujúcom káblovom žľabe, v exteriéry bude kábel uložený vo výkope v ochrannej rúrke. Pri prechode cez základy budovy bude prieraz vodotesne </w:t>
      </w:r>
      <w:proofErr w:type="spellStart"/>
      <w:r>
        <w:t>vyspravený</w:t>
      </w:r>
      <w:proofErr w:type="spellEnd"/>
      <w:r>
        <w:t xml:space="preserve"> trvácim tmelom.</w:t>
      </w:r>
    </w:p>
    <w:p w:rsidR="00C44FC8" w:rsidRDefault="00C44FC8" w:rsidP="00C44FC8">
      <w:r>
        <w:t xml:space="preserve">Napojenie rozvádzača pre závory bude káblom CYKY-J 3x2,5 zo </w:t>
      </w:r>
      <w:proofErr w:type="spellStart"/>
      <w:r>
        <w:t>samosatného</w:t>
      </w:r>
      <w:proofErr w:type="spellEnd"/>
      <w:r>
        <w:t xml:space="preserve"> vývodu z rozvádzača RVO. Montáž a zapojenie závor je v dodávke závor.</w:t>
      </w:r>
    </w:p>
    <w:p w:rsidR="00C44FC8" w:rsidRDefault="00C44FC8" w:rsidP="00C44FC8">
      <w:r>
        <w:t xml:space="preserve">Pre zabezpečenie používaných elektronických zariadení pred dôsledkami nadmerných napätí, ktoré môžu vzniknúť </w:t>
      </w:r>
      <w:proofErr w:type="spellStart"/>
      <w:r>
        <w:t>atmosferickými</w:t>
      </w:r>
      <w:proofErr w:type="spellEnd"/>
      <w:r>
        <w:t xml:space="preserve"> javmi a spínacími prepätiami, bude rozvádzači RH inštalovaný kombinovaný </w:t>
      </w:r>
      <w:proofErr w:type="spellStart"/>
      <w:r>
        <w:t>zvodiče</w:t>
      </w:r>
      <w:proofErr w:type="spellEnd"/>
      <w:r>
        <w:t xml:space="preserve"> prepätia 1. a 2. stupňa. Do zásuviek pre elektronické zariadenia, resp. do el. zariadení nainštalovať </w:t>
      </w:r>
      <w:proofErr w:type="spellStart"/>
      <w:r>
        <w:t>zvodiče</w:t>
      </w:r>
      <w:proofErr w:type="spellEnd"/>
      <w:r>
        <w:t xml:space="preserve"> prepätia triedy 3. stupňa individuálne.</w:t>
      </w:r>
    </w:p>
    <w:p w:rsidR="00C44FC8" w:rsidRDefault="00C44FC8" w:rsidP="00C44FC8">
      <w:r>
        <w:t xml:space="preserve">Inštalácia </w:t>
      </w:r>
      <w:proofErr w:type="spellStart"/>
      <w:r>
        <w:t>inštalácia</w:t>
      </w:r>
      <w:proofErr w:type="spellEnd"/>
      <w:r>
        <w:t xml:space="preserve"> bude prevedená káblami CYKY, ktorú budú uložené v zemi v ochranných rúrkach. </w:t>
      </w:r>
    </w:p>
    <w:p w:rsidR="00C44FC8" w:rsidRDefault="00C44FC8" w:rsidP="00C44FC8">
      <w:r>
        <w:t xml:space="preserve">Prierazy medzi rôznymi požiarnymi úsekmi budú utesnené protipožiarnymi materiálmi s požiarnou odolnosťou rovnakou ako je požadovaná požiarna odolnosť </w:t>
      </w:r>
      <w:proofErr w:type="spellStart"/>
      <w:r>
        <w:t>požiarnodeliacej</w:t>
      </w:r>
      <w:proofErr w:type="spellEnd"/>
      <w:r>
        <w:t xml:space="preserve"> konštrukcie, ktorou prestupujú (viď. Projekt PO). Upchávky musia byť vyhotovené z materiálov s triedou reakcie na oheň A1 alebo A2.</w:t>
      </w:r>
    </w:p>
    <w:p w:rsidR="00C44FC8" w:rsidRDefault="00C44FC8" w:rsidP="00C44FC8">
      <w:r>
        <w:t>Pri montáži svietidiel a el. prístrojov na horľavý podklad používať nehorľavé, tepelne izolujúce podložky podľa STN 33 2312.</w:t>
      </w:r>
    </w:p>
    <w:p w:rsidR="00C44FC8" w:rsidRDefault="00C44FC8" w:rsidP="00C44FC8">
      <w:r>
        <w:t>2.3</w:t>
      </w:r>
      <w:r>
        <w:tab/>
        <w:t>Dátové rozvody</w:t>
      </w:r>
    </w:p>
    <w:p w:rsidR="00C44FC8" w:rsidRDefault="00C44FC8" w:rsidP="00C44FC8">
      <w:r>
        <w:t xml:space="preserve">Ovládanie závor bude z vrátnice v knižnici. Ovládací UTP kábel bude </w:t>
      </w:r>
      <w:proofErr w:type="spellStart"/>
      <w:r>
        <w:t>vdený</w:t>
      </w:r>
      <w:proofErr w:type="spellEnd"/>
      <w:r>
        <w:t xml:space="preserve"> z rozvádzača pre závody v zemi v </w:t>
      </w:r>
      <w:proofErr w:type="spellStart"/>
      <w:r>
        <w:t>ochrnnej</w:t>
      </w:r>
      <w:proofErr w:type="spellEnd"/>
      <w:r>
        <w:t xml:space="preserve"> rúrke. Kábel bude ukončení vo vrátnici, kde sa inštaluje ovládacie </w:t>
      </w:r>
      <w:proofErr w:type="spellStart"/>
      <w:r>
        <w:t>tlačítko</w:t>
      </w:r>
      <w:proofErr w:type="spellEnd"/>
      <w:r>
        <w:t xml:space="preserve"> pre závory – dodávka závor. Kábel v objekte knižnice bude vedený v suteréne v plastovej lište. Zapojenie závor bude v dodávke závor.</w:t>
      </w:r>
    </w:p>
    <w:p w:rsidR="00C44FC8" w:rsidRDefault="00C44FC8" w:rsidP="00C44FC8">
      <w:r>
        <w:t>2.4</w:t>
      </w:r>
      <w:r>
        <w:tab/>
        <w:t>Uloženie káblov</w:t>
      </w:r>
    </w:p>
    <w:p w:rsidR="00C44FC8" w:rsidRDefault="00C44FC8" w:rsidP="00C44FC8">
      <w:r>
        <w:t>Káble budú uložené vo výkope. Vo voľnom teréne bude uložený v hĺbke 70 cm v celej dĺžke v  plastovej chráničke priemeru D 40. Červená výstražná fólia bude položená 30 cm nad káblom. Pri križovaní komunikácie bude hĺbka uloženia 100 cm. Pri prechode kábla zo stĺpa do zeme bude kábel proti mechanickému poškodeniu chránený uložením do pancierovej rúrky.</w:t>
      </w:r>
    </w:p>
    <w:p w:rsidR="00C44FC8" w:rsidRDefault="00C44FC8" w:rsidP="00C44FC8">
      <w:r>
        <w:t xml:space="preserve">Pre križovanie a súbeh  vedení platia vzdialenosti podľa STN 73 6005. Musia byť dodržané aj podmienky STN 33-2000-5-52. Minimálna vzdialenosť od budov je 60 cm. Káble nesmú byť uložené v zemi obsahujúcej soli, kyseliny a hnijúce látky.  </w:t>
      </w:r>
    </w:p>
    <w:p w:rsidR="00C44FC8" w:rsidRDefault="00C44FC8" w:rsidP="00C44FC8">
      <w:r>
        <w:t>2.5</w:t>
      </w:r>
      <w:r>
        <w:tab/>
        <w:t>Zemné práce</w:t>
      </w:r>
    </w:p>
    <w:p w:rsidR="00C44FC8" w:rsidRDefault="00C44FC8" w:rsidP="00C44FC8">
      <w:r>
        <w:t>Pred začiatkom zemných prác investor zabezpečí vytýčenie všetkých podzemných inžinierskych sieti, aby pri výkopových prácach nedošlo k ich poškodeniu. Po ukončení montážnych prác je potrebné upraviť terén a spevnené plochy do pôvodného stavu.</w:t>
      </w:r>
    </w:p>
    <w:p w:rsidR="00C44FC8" w:rsidRDefault="00C44FC8" w:rsidP="00C44FC8">
      <w:r>
        <w:t>3.</w:t>
      </w:r>
      <w:r>
        <w:tab/>
        <w:t>Prevádzkovo-bezpečnostné predpisy</w:t>
      </w:r>
    </w:p>
    <w:p w:rsidR="00C44FC8" w:rsidRDefault="00C44FC8" w:rsidP="00C44FC8">
      <w:r>
        <w:t xml:space="preserve">Projektované elektrické zariadenie je nízkeho napätia, zaradené podľa ohrozenia do “skupiny B”. Prácu a údržbu na el. zariadeniach môžu vykonávať iba pracovníci s predpísanou elektrotechnickou kvalifikáciou podľa  Vyhl. MPSVR SR č. 508/2009 Z. z. </w:t>
      </w:r>
    </w:p>
    <w:p w:rsidR="00C44FC8" w:rsidRDefault="00C44FC8" w:rsidP="00C44FC8">
      <w:r>
        <w:t>§20 Poučený pracovník - pri svojej činnosti prichádza do styku s el. zariadením, ktoré obsluhuje, alebo na ňom pracuje a bol preukázateľne poučený v rozsahu činnosti vykonávanej na tomto zariadení</w:t>
      </w:r>
    </w:p>
    <w:p w:rsidR="00C44FC8" w:rsidRDefault="00C44FC8" w:rsidP="00C44FC8">
      <w:r>
        <w:t>§21 Elektrotechnik - môže vykonávať činnosť na vyhradených el. zariadeniach, v rozsahu svojho odborného vzdelania</w:t>
      </w:r>
    </w:p>
    <w:p w:rsidR="00C44FC8" w:rsidRDefault="00C44FC8" w:rsidP="00C44FC8">
      <w:r>
        <w:t>§22 Samostatný elektrotechnik – spĺňa požiadavky odbornej spôsobilosti elektrotechnika a má odbornú prax uvedenú v prílohe .11</w:t>
      </w:r>
    </w:p>
    <w:p w:rsidR="00C44FC8" w:rsidRDefault="00C44FC8" w:rsidP="00C44FC8">
      <w:r>
        <w:t>§23 Elektrotechnik na riadenie činnosti alebo na riadenie prevádzky - môže riadiť činnosť poučených pracovníkov, elektrotechnikov a samostatných elektrotechnikov, alebo riadenie prevádzky bez obmedzenia ich počtu a má odbornú prax uvedenú v prílohe .11</w:t>
      </w:r>
    </w:p>
    <w:p w:rsidR="00C44FC8" w:rsidRDefault="00C44FC8" w:rsidP="00C44FC8">
      <w:r>
        <w:t>§24 Revízny technik vyhradeného technického zariadenia (VTZ) - spĺňa požiadavky odbornej spôsobilosti elektrotechnika a má odbornú prax uvedenú v prílohe .11. Môže okrem odbornej prehliadky a odbornej skúšky na VTZ vykonávať činnosť §23 na VTZ po ukončení výroby</w:t>
      </w:r>
    </w:p>
    <w:p w:rsidR="00C44FC8" w:rsidRDefault="00C44FC8" w:rsidP="00C44FC8">
      <w:r>
        <w:t>Na el. rozvodoch možno pracovať len pri vypnutom stave a po dokonalom preverení a zabezpečení tohto stavu. El. zariadenia pred uvedením do prevádzky vybaviť bezpečnostnými tabuľkami. Montážna organizácia pred uvedením do prevádzky  vykoná východiskovú odbornú prehliadku a skúšku elektrotechnického zariadenia a vyhotoví správu o východiskovej odbornej prehliadke a skúške podľa STN 33 1500, STN 33 2000-6 a Vyhl. MPSVR SR č. 508/2009 Z. z. Prehliadky a skúšky el. zariadenia NN počas prevádzky vykonáva prevádzkovateľ v lehotách podľa citovanej vyhlášky a to s ohľadom na vonkajšie vplyvy stanovené podľa STN 33 2000-5-51 (časť 1.3 tejto TS) a taktiež s ohľadom na ďalšie kritéria obsiahnuté vo vyhláške.</w:t>
      </w:r>
    </w:p>
    <w:p w:rsidR="00C44FC8" w:rsidRDefault="00C44FC8" w:rsidP="00C44FC8">
      <w:r>
        <w:t xml:space="preserve">Údržba osvetlenia spočíva v čistení svietidiel a svet. zdrojov, vo výmene svet. zdrojov a obnove </w:t>
      </w:r>
      <w:proofErr w:type="spellStart"/>
      <w:r>
        <w:t>svetločinných</w:t>
      </w:r>
      <w:proofErr w:type="spellEnd"/>
      <w:r>
        <w:t xml:space="preserve"> povrchov. Do údržby patria taktiež bežné opravy el. zariadenia. Pri nich sa riadiť pokynmi uvedenými na začiatku tejto kapitoly.</w:t>
      </w:r>
    </w:p>
    <w:p w:rsidR="00C44FC8" w:rsidRDefault="00C44FC8" w:rsidP="00C44FC8">
      <w:r>
        <w:t>Bezpečnosť a ochranu zdravia pri práci na elektrických zariadeniach a elektroinštaláciách je nutné zaistiť podľa zákona NR SR č. 124/2006 Z. z. , podľa STN 34 3100 a im pridruženým predpisom a STN.</w:t>
      </w:r>
    </w:p>
    <w:p w:rsidR="00C44FC8" w:rsidRDefault="00C44FC8" w:rsidP="00C44FC8">
      <w:r>
        <w:t>Obsluhu elektrických zariadení zabezpečovať v zmysle STN 34 3100. Protipožiarne opatrenia a hasenie požiaru v priestoroch s elektrickými zariadeniami a elektrickými inštaláciami je nutné zabezpečovať podľa STN 34 3100.</w:t>
      </w:r>
    </w:p>
    <w:p w:rsidR="00C44FC8" w:rsidRDefault="00C44FC8" w:rsidP="00C44FC8">
      <w:r>
        <w:t>Ochranné opatrenia proti nebezpečným účinkom statickej elektriny zabezpečovať v zmysle STN 33 2030:1986 a jej pridruženými predpismi a STN.</w:t>
      </w:r>
    </w:p>
    <w:p w:rsidR="00C44FC8" w:rsidRDefault="00C44FC8" w:rsidP="00C44FC8">
      <w:r>
        <w:t>Elektrické vedenia musia byť uložené a vyhotovené tak, aby boli prehľadné, čo najkratšie a aby sa križovali iba v odôvodnených prípadoch. Priechody elektrického vedenia stenami a konštrukciami musia byť zhotovené tak, aby nebolo ohrozené elektrické vedenie, podklady ani okolité priestory. Vzdialenosti vodičov a káblov navzájom, od častí budov, od nosných a iných konštrukcií sa musia zvoliť podľa druhu izolácie a spôsobu ich uloženia. Spoje ktorými sa izolované elektrické vedenia spájajú, alebo pripájajú, nesmú znižovať stupeň izolácie elektrického vedenia. V rúrkach a podobnom úložnom materiály sa nesmú vodiče spájať.</w:t>
      </w:r>
    </w:p>
    <w:p w:rsidR="00C44FC8" w:rsidRDefault="00C44FC8" w:rsidP="00C44FC8">
      <w:r>
        <w:t>Podľa nariadenia vlády SR č. 394, zo 16.12. 1999 – hlavné požiadavky z hľadiska elektromagnetickej kompatibility sú :</w:t>
      </w:r>
    </w:p>
    <w:p w:rsidR="00C44FC8" w:rsidRDefault="00C44FC8" w:rsidP="00C44FC8">
      <w:r>
        <w:t>-Prístroje majú byť skonštruované tak, aby elektromagnetické rušenie, ktoré generujú, neprekročilo úroveň dovoľujúcu rádiokomunikačným a telekomunikačným zariadeniam a iným prístrojom pracovať v súlade so zamýšľaným účelom a aby mali primeranú vlastnú odolnosť proti elektromagnetickému rušeniu, ktorá im umožňuje  v danom prostredí pracovať v súlade so zamýšľaným účelom.</w:t>
      </w:r>
    </w:p>
    <w:p w:rsidR="00C44FC8" w:rsidRDefault="00C44FC8" w:rsidP="00C44FC8">
      <w:r>
        <w:t>-Ak technické požiadavky v plnom rozsahu konkretizujú STN HD , resp. STN vhodné na posudzovanie zhody a vlastnosti prístroja sú s nimi v súlade, považuje sa to za splnenie technických požiadaviek zákona č. 264/1999 Z. z.</w:t>
      </w:r>
    </w:p>
    <w:p w:rsidR="00C44FC8" w:rsidRDefault="00C44FC8" w:rsidP="00C44FC8">
      <w:r>
        <w:t>-Ak takéto STN neexistuje, alebo ak existujúce STN nekonkretizujú všetky technické požiadavky, platí analogické ustanovenie v nariadení vlády č. 392.</w:t>
      </w:r>
    </w:p>
    <w:p w:rsidR="00C44FC8" w:rsidRDefault="00C44FC8" w:rsidP="00C44FC8">
      <w:r>
        <w:t>Neodstrániteľné nebezpečenstvo a ohrozenie od navrhovaných el. zariadení v určených prevádzkových a užívateľských podmienkach môže nastať : pri neodbornej a nezaškolenej obsluhe</w:t>
      </w:r>
    </w:p>
    <w:p w:rsidR="00C44FC8" w:rsidRDefault="00C44FC8" w:rsidP="00C44FC8">
      <w:r>
        <w:t xml:space="preserve">   ochranné opatrenie : všetky zariadenia smie obsluhovať len poučená a zaškolená obsluha</w:t>
      </w:r>
    </w:p>
    <w:p w:rsidR="00C44FC8" w:rsidRDefault="00C44FC8" w:rsidP="00C44FC8">
      <w:r>
        <w:t>- pri otvorených el. rozvádzačoch, krabiciach, el. prístrojoch</w:t>
      </w:r>
    </w:p>
    <w:p w:rsidR="00C44FC8" w:rsidRDefault="00C44FC8" w:rsidP="00C44FC8">
      <w:r>
        <w:t xml:space="preserve">  ochranné opatrenie : činnosti na el. inštalácii môže vykonávať len elektrotechnik s požadovanou kvalifikáciou a spôsobilosťou.</w:t>
      </w:r>
    </w:p>
    <w:p w:rsidR="000B1C30" w:rsidRDefault="000B1C30" w:rsidP="00C44FC8"/>
    <w:p w:rsidR="000B1C30" w:rsidRPr="000B1C30" w:rsidRDefault="000B1C30" w:rsidP="000B1C30">
      <w:pPr>
        <w:pStyle w:val="Nadpis1"/>
        <w:rPr>
          <w:rFonts w:eastAsia="Calibri"/>
          <w:lang w:eastAsia="en-US"/>
        </w:rPr>
      </w:pPr>
      <w:bookmarkStart w:id="21" w:name="_Toc67039774"/>
      <w:r>
        <w:rPr>
          <w:rFonts w:eastAsia="Calibri"/>
          <w:lang w:eastAsia="en-US"/>
        </w:rPr>
        <w:t xml:space="preserve">7. </w:t>
      </w:r>
      <w:r w:rsidRPr="000B1C30">
        <w:rPr>
          <w:rFonts w:eastAsia="Calibri"/>
          <w:lang w:eastAsia="en-US"/>
        </w:rPr>
        <w:t>Automatické závory</w:t>
      </w:r>
      <w:bookmarkEnd w:id="21"/>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Vjazd na parkovisko bude riadený pomocou automatických závor. Na vjazde bude osadená rampa pre kontrolu príjazdu a odjazdu.</w:t>
      </w:r>
      <w:r w:rsidR="001B37F5">
        <w:rPr>
          <w:rFonts w:ascii="Arial" w:eastAsia="Calibri" w:hAnsi="Arial"/>
          <w:szCs w:val="22"/>
          <w:lang w:eastAsia="en-US"/>
        </w:rPr>
        <w:t xml:space="preserve"> Systém je nutné nastaviť rovnako ako na </w:t>
      </w:r>
      <w:proofErr w:type="spellStart"/>
      <w:r w:rsidR="001B37F5">
        <w:rPr>
          <w:rFonts w:ascii="Arial" w:eastAsia="Calibri" w:hAnsi="Arial"/>
          <w:szCs w:val="22"/>
          <w:lang w:eastAsia="en-US"/>
        </w:rPr>
        <w:t>jestv</w:t>
      </w:r>
      <w:proofErr w:type="spellEnd"/>
      <w:r w:rsidR="001B37F5">
        <w:rPr>
          <w:rFonts w:ascii="Arial" w:eastAsia="Calibri" w:hAnsi="Arial"/>
          <w:szCs w:val="22"/>
          <w:lang w:eastAsia="en-US"/>
        </w:rPr>
        <w:t>. rampách v areáli KU.</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 xml:space="preserve">Typ Rapid S – rameno 3m, otvorenie 2,5 sekundy, </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 xml:space="preserve">výrobca </w:t>
      </w:r>
      <w:proofErr w:type="spellStart"/>
      <w:r w:rsidRPr="000B1C30">
        <w:rPr>
          <w:rFonts w:ascii="Arial" w:eastAsia="Calibri" w:hAnsi="Arial"/>
          <w:szCs w:val="22"/>
          <w:lang w:eastAsia="en-US"/>
        </w:rPr>
        <w:t>Triton</w:t>
      </w:r>
      <w:proofErr w:type="spellEnd"/>
      <w:r w:rsidRPr="000B1C30">
        <w:rPr>
          <w:rFonts w:ascii="Arial" w:eastAsia="Calibri" w:hAnsi="Arial"/>
          <w:szCs w:val="22"/>
          <w:lang w:eastAsia="en-US"/>
        </w:rPr>
        <w:t xml:space="preserve">, s.r.o., Dodáva </w:t>
      </w:r>
      <w:proofErr w:type="spellStart"/>
      <w:r w:rsidRPr="000B1C30">
        <w:rPr>
          <w:rFonts w:ascii="Arial" w:eastAsia="Calibri" w:hAnsi="Arial"/>
          <w:szCs w:val="22"/>
          <w:lang w:eastAsia="en-US"/>
        </w:rPr>
        <w:t>Vektra</w:t>
      </w:r>
      <w:proofErr w:type="spellEnd"/>
      <w:r w:rsidRPr="000B1C30">
        <w:rPr>
          <w:rFonts w:ascii="Arial" w:eastAsia="Calibri" w:hAnsi="Arial"/>
          <w:szCs w:val="22"/>
          <w:lang w:eastAsia="en-US"/>
        </w:rPr>
        <w:t xml:space="preserve"> s.r.o. Ružomberok</w:t>
      </w:r>
    </w:p>
    <w:p w:rsidR="000B1C30" w:rsidRPr="000B1C30" w:rsidRDefault="000B1C30" w:rsidP="000B1C30">
      <w:pPr>
        <w:rPr>
          <w:noProof/>
          <w:color w:val="000000"/>
          <w:sz w:val="24"/>
          <w:lang w:eastAsia="sk-SK"/>
        </w:rPr>
      </w:pPr>
    </w:p>
    <w:p w:rsidR="000B1C30" w:rsidRPr="000B1C30" w:rsidRDefault="000B1C30" w:rsidP="000B1C30">
      <w:pPr>
        <w:rPr>
          <w:rFonts w:ascii="Arial" w:eastAsia="Calibri" w:hAnsi="Arial"/>
          <w:szCs w:val="22"/>
          <w:lang w:eastAsia="en-US"/>
        </w:rPr>
      </w:pPr>
      <w:r w:rsidRPr="000B1C30">
        <w:rPr>
          <w:noProof/>
          <w:color w:val="000000"/>
          <w:sz w:val="24"/>
          <w:lang w:eastAsia="sk-SK"/>
        </w:rPr>
        <w:drawing>
          <wp:inline distT="0" distB="0" distL="0" distR="0" wp14:anchorId="490ABF04" wp14:editId="3C4EE893">
            <wp:extent cx="5724525" cy="1877644"/>
            <wp:effectExtent l="0" t="0" r="0" b="8890"/>
            <wp:docPr id="3"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5131" t="40922" r="54779" b="20508"/>
                    <a:stretch/>
                  </pic:blipFill>
                  <pic:spPr bwMode="auto">
                    <a:xfrm>
                      <a:off x="0" y="0"/>
                      <a:ext cx="5749380" cy="1885797"/>
                    </a:xfrm>
                    <a:prstGeom prst="rect">
                      <a:avLst/>
                    </a:prstGeom>
                    <a:ln>
                      <a:noFill/>
                    </a:ln>
                    <a:extLst>
                      <a:ext uri="{53640926-AAD7-44D8-BBD7-CCE9431645EC}">
                        <a14:shadowObscured xmlns:a14="http://schemas.microsoft.com/office/drawing/2010/main"/>
                      </a:ext>
                    </a:extLst>
                  </pic:spPr>
                </pic:pic>
              </a:graphicData>
            </a:graphic>
          </wp:inline>
        </w:drawing>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AUTOMATICKÁ ZÁVORA - 2 x RAPID S, rameno 3 m okrúhle</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Ocenená závora je spoľahlivá osvedčená závora určená pre intenzívnu prevádzku</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 xml:space="preserve">Povrchová úprava: </w:t>
      </w:r>
      <w:proofErr w:type="spellStart"/>
      <w:r w:rsidRPr="000B1C30">
        <w:rPr>
          <w:rFonts w:ascii="Arial" w:eastAsia="Calibri" w:hAnsi="Arial"/>
          <w:szCs w:val="22"/>
          <w:lang w:eastAsia="en-US"/>
        </w:rPr>
        <w:t>katoforézna</w:t>
      </w:r>
      <w:proofErr w:type="spellEnd"/>
      <w:r w:rsidRPr="000B1C30">
        <w:rPr>
          <w:rFonts w:ascii="Arial" w:eastAsia="Calibri" w:hAnsi="Arial"/>
          <w:szCs w:val="22"/>
          <w:lang w:eastAsia="en-US"/>
        </w:rPr>
        <w:t xml:space="preserve"> ochrana + prášková </w:t>
      </w:r>
      <w:proofErr w:type="spellStart"/>
      <w:r w:rsidRPr="000B1C30">
        <w:rPr>
          <w:rFonts w:ascii="Arial" w:eastAsia="Calibri" w:hAnsi="Arial"/>
          <w:szCs w:val="22"/>
          <w:lang w:eastAsia="en-US"/>
        </w:rPr>
        <w:t>vypalovaná</w:t>
      </w:r>
      <w:proofErr w:type="spellEnd"/>
      <w:r w:rsidRPr="000B1C30">
        <w:rPr>
          <w:rFonts w:ascii="Arial" w:eastAsia="Calibri" w:hAnsi="Arial"/>
          <w:szCs w:val="22"/>
          <w:lang w:eastAsia="en-US"/>
        </w:rPr>
        <w:t xml:space="preserve"> farba</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Výstražný maják je zabudovaný v závore. Doba otvorenia 2,5 sekundy</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Závora vo farbe GRIS 900 - šedá (RAL 7043)</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Kotvenie závory a stojanov kotvami do podkladového betónu alebo podkladovú platňu.</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 xml:space="preserve">VJAZD: diaľkové ovládanie </w:t>
      </w:r>
      <w:proofErr w:type="spellStart"/>
      <w:r w:rsidRPr="000B1C30">
        <w:rPr>
          <w:rFonts w:ascii="Arial" w:eastAsia="Calibri" w:hAnsi="Arial"/>
          <w:szCs w:val="22"/>
          <w:lang w:eastAsia="en-US"/>
        </w:rPr>
        <w:t>VÝJAZD:indukčná</w:t>
      </w:r>
      <w:proofErr w:type="spellEnd"/>
      <w:r w:rsidRPr="000B1C30">
        <w:rPr>
          <w:rFonts w:ascii="Arial" w:eastAsia="Calibri" w:hAnsi="Arial"/>
          <w:szCs w:val="22"/>
          <w:lang w:eastAsia="en-US"/>
        </w:rPr>
        <w:t xml:space="preserve"> slučka</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Potrebná stavebná pripravenosť : nová montáž</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Kotvenie platne pod závoru - osadenie podkladovej platne pod závoru</w:t>
      </w:r>
    </w:p>
    <w:p w:rsidR="000B1C30" w:rsidRPr="000B1C30" w:rsidRDefault="000B1C30" w:rsidP="000B1C30">
      <w:pPr>
        <w:rPr>
          <w:rFonts w:ascii="Arial" w:eastAsia="Calibri" w:hAnsi="Arial"/>
          <w:szCs w:val="22"/>
          <w:lang w:eastAsia="en-US"/>
        </w:rPr>
      </w:pPr>
      <w:proofErr w:type="spellStart"/>
      <w:r w:rsidRPr="000B1C30">
        <w:rPr>
          <w:rFonts w:ascii="Arial" w:eastAsia="Calibri" w:hAnsi="Arial"/>
          <w:szCs w:val="22"/>
          <w:lang w:eastAsia="en-US"/>
        </w:rPr>
        <w:t>Privedný</w:t>
      </w:r>
      <w:proofErr w:type="spellEnd"/>
      <w:r w:rsidRPr="000B1C30">
        <w:rPr>
          <w:rFonts w:ascii="Arial" w:eastAsia="Calibri" w:hAnsi="Arial"/>
          <w:szCs w:val="22"/>
          <w:lang w:eastAsia="en-US"/>
        </w:rPr>
        <w:t xml:space="preserve"> napájací kábel od ističa (z rozvádzača) TYP: CYKY 3Cx2,5 Istič 16,5 A</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 xml:space="preserve">Privedený </w:t>
      </w:r>
      <w:proofErr w:type="spellStart"/>
      <w:r w:rsidRPr="000B1C30">
        <w:rPr>
          <w:rFonts w:ascii="Arial" w:eastAsia="Calibri" w:hAnsi="Arial"/>
          <w:szCs w:val="22"/>
          <w:lang w:eastAsia="en-US"/>
        </w:rPr>
        <w:t>zemniaci</w:t>
      </w:r>
      <w:proofErr w:type="spellEnd"/>
      <w:r w:rsidRPr="000B1C30">
        <w:rPr>
          <w:rFonts w:ascii="Arial" w:eastAsia="Calibri" w:hAnsi="Arial"/>
          <w:szCs w:val="22"/>
          <w:lang w:eastAsia="en-US"/>
        </w:rPr>
        <w:t xml:space="preserve"> kábel 6mm (CYKY)</w:t>
      </w:r>
    </w:p>
    <w:p w:rsidR="000B1C30" w:rsidRPr="000B1C30" w:rsidRDefault="000B1C30" w:rsidP="000B1C30">
      <w:pPr>
        <w:rPr>
          <w:rFonts w:ascii="Arial" w:eastAsia="Calibri" w:hAnsi="Arial"/>
          <w:szCs w:val="22"/>
          <w:lang w:eastAsia="en-US"/>
        </w:rPr>
      </w:pPr>
      <w:r w:rsidRPr="000B1C30">
        <w:rPr>
          <w:rFonts w:ascii="Arial" w:eastAsia="Calibri" w:hAnsi="Arial"/>
          <w:szCs w:val="22"/>
          <w:lang w:eastAsia="en-US"/>
        </w:rPr>
        <w:t>Privedený SYKFY 3x2x0,5 kábel od závory k fotobunke</w:t>
      </w:r>
    </w:p>
    <w:p w:rsidR="00C44FC8" w:rsidRDefault="00C44FC8" w:rsidP="00CA1657"/>
    <w:p w:rsidR="000B1C30" w:rsidRPr="00C44FC8" w:rsidRDefault="000B1C30" w:rsidP="00CA1657"/>
    <w:bookmarkEnd w:id="18"/>
    <w:bookmarkEnd w:id="19"/>
    <w:bookmarkEnd w:id="20"/>
    <w:p w:rsidR="00101323" w:rsidRDefault="00101323" w:rsidP="000777A2">
      <w:pPr>
        <w:rPr>
          <w:rFonts w:cs="Arial"/>
        </w:rPr>
      </w:pPr>
      <w:r>
        <w:rPr>
          <w:rFonts w:cs="Arial"/>
        </w:rPr>
        <w:t xml:space="preserve">Vypracoval: Ing. arch. </w:t>
      </w:r>
      <w:r w:rsidR="00DB1453">
        <w:rPr>
          <w:rFonts w:cs="Arial"/>
        </w:rPr>
        <w:t>Dávid Goč</w:t>
      </w:r>
    </w:p>
    <w:sectPr w:rsidR="00101323" w:rsidSect="004B690C">
      <w:footerReference w:type="even" r:id="rId12"/>
      <w:footerReference w:type="default" r:id="rId13"/>
      <w:type w:val="continuous"/>
      <w:pgSz w:w="11906" w:h="16838"/>
      <w:pgMar w:top="1418" w:right="1418" w:bottom="1418" w:left="1418" w:header="708" w:footer="1021" w:gutter="0"/>
      <w:cols w:space="708"/>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9121AE" w:rsidRDefault="009121AE">
      <w:r>
        <w:separator/>
      </w:r>
    </w:p>
  </w:endnote>
  <w:endnote w:type="continuationSeparator" w:id="0">
    <w:p w:rsidR="009121AE" w:rsidRDefault="009121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entury Gothic">
    <w:panose1 w:val="020B05020202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Black">
    <w:panose1 w:val="020B0A04020102020204"/>
    <w:charset w:val="EE"/>
    <w:family w:val="swiss"/>
    <w:pitch w:val="variable"/>
    <w:sig w:usb0="00000287" w:usb1="00000000" w:usb2="00000000" w:usb3="00000000" w:csb0="0000009F" w:csb1="00000000"/>
  </w:font>
  <w:font w:name="Calibri">
    <w:panose1 w:val="020F0502020204030204"/>
    <w:charset w:val="EE"/>
    <w:family w:val="swiss"/>
    <w:pitch w:val="variable"/>
    <w:sig w:usb0="E00002FF" w:usb1="4000ACFF" w:usb2="00000001"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21AE" w:rsidRDefault="009121AE">
    <w:pPr>
      <w:pStyle w:val="Pta"/>
      <w:framePr w:wrap="around" w:vAnchor="text" w:hAnchor="margin" w:xAlign="right" w:y="1"/>
      <w:rPr>
        <w:rStyle w:val="slostrany"/>
      </w:rPr>
    </w:pPr>
    <w:r>
      <w:rPr>
        <w:rStyle w:val="slostrany"/>
      </w:rPr>
      <w:fldChar w:fldCharType="begin"/>
    </w:r>
    <w:r>
      <w:rPr>
        <w:rStyle w:val="slostrany"/>
      </w:rPr>
      <w:instrText xml:space="preserve">PAGE  </w:instrText>
    </w:r>
    <w:r>
      <w:rPr>
        <w:rStyle w:val="slostrany"/>
      </w:rPr>
      <w:fldChar w:fldCharType="separate"/>
    </w:r>
    <w:r>
      <w:rPr>
        <w:rStyle w:val="slostrany"/>
        <w:noProof/>
      </w:rPr>
      <w:t>1</w:t>
    </w:r>
    <w:r>
      <w:rPr>
        <w:rStyle w:val="slostrany"/>
      </w:rPr>
      <w:fldChar w:fldCharType="end"/>
    </w:r>
  </w:p>
  <w:p w:rsidR="009121AE" w:rsidRDefault="009121AE">
    <w:pPr>
      <w:pStyle w:val="Pt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121AE" w:rsidRDefault="009121AE">
    <w:pPr>
      <w:pStyle w:val="Pta"/>
      <w:framePr w:wrap="around" w:vAnchor="text" w:hAnchor="margin" w:xAlign="right" w:y="1"/>
      <w:rPr>
        <w:rStyle w:val="slostrany"/>
        <w:sz w:val="16"/>
      </w:rPr>
    </w:pPr>
    <w:r>
      <w:rPr>
        <w:rStyle w:val="slostrany"/>
        <w:sz w:val="16"/>
      </w:rPr>
      <w:fldChar w:fldCharType="begin"/>
    </w:r>
    <w:r>
      <w:rPr>
        <w:rStyle w:val="slostrany"/>
        <w:sz w:val="16"/>
      </w:rPr>
      <w:instrText xml:space="preserve">PAGE  </w:instrText>
    </w:r>
    <w:r>
      <w:rPr>
        <w:rStyle w:val="slostrany"/>
        <w:sz w:val="16"/>
      </w:rPr>
      <w:fldChar w:fldCharType="separate"/>
    </w:r>
    <w:r w:rsidR="00BD3D5E">
      <w:rPr>
        <w:rStyle w:val="slostrany"/>
        <w:noProof/>
        <w:sz w:val="16"/>
      </w:rPr>
      <w:t>2</w:t>
    </w:r>
    <w:r>
      <w:rPr>
        <w:rStyle w:val="slostrany"/>
        <w:sz w:val="16"/>
      </w:rPr>
      <w:fldChar w:fldCharType="end"/>
    </w:r>
  </w:p>
  <w:p w:rsidR="009121AE" w:rsidRDefault="009121AE">
    <w:pPr>
      <w:pStyle w:val="Pta"/>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9121AE" w:rsidRDefault="009121AE">
      <w:r>
        <w:separator/>
      </w:r>
    </w:p>
  </w:footnote>
  <w:footnote w:type="continuationSeparator" w:id="0">
    <w:p w:rsidR="009121AE" w:rsidRDefault="009121A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B"/>
    <w:multiLevelType w:val="multilevel"/>
    <w:tmpl w:val="10EC9F4C"/>
    <w:lvl w:ilvl="0">
      <w:start w:val="1"/>
      <w:numFmt w:val="none"/>
      <w:suff w:val="nothing"/>
      <w:lvlText w:val=""/>
      <w:lvlJc w:val="left"/>
      <w:pPr>
        <w:ind w:left="708" w:hanging="708"/>
      </w:pPr>
    </w:lvl>
    <w:lvl w:ilvl="1">
      <w:start w:val="1"/>
      <w:numFmt w:val="decimal"/>
      <w:lvlText w:val="%2."/>
      <w:legacy w:legacy="1" w:legacySpace="0" w:legacyIndent="708"/>
      <w:lvlJc w:val="left"/>
      <w:pPr>
        <w:ind w:left="1416" w:hanging="708"/>
      </w:pPr>
    </w:lvl>
    <w:lvl w:ilvl="2">
      <w:start w:val="1"/>
      <w:numFmt w:val="decimal"/>
      <w:lvlText w:val="%2.%3."/>
      <w:legacy w:legacy="1" w:legacySpace="0" w:legacyIndent="567"/>
      <w:lvlJc w:val="left"/>
      <w:pPr>
        <w:ind w:left="1983" w:hanging="567"/>
      </w:pPr>
    </w:lvl>
    <w:lvl w:ilvl="3">
      <w:start w:val="1"/>
      <w:numFmt w:val="decimal"/>
      <w:lvlText w:val="%2.%3.%4."/>
      <w:legacy w:legacy="1" w:legacySpace="0" w:legacyIndent="708"/>
      <w:lvlJc w:val="left"/>
      <w:pPr>
        <w:ind w:left="2691" w:hanging="708"/>
      </w:pPr>
    </w:lvl>
    <w:lvl w:ilvl="4">
      <w:start w:val="1"/>
      <w:numFmt w:val="decimal"/>
      <w:lvlText w:val="%2.%3.%4.%5."/>
      <w:legacy w:legacy="1" w:legacySpace="0" w:legacyIndent="708"/>
      <w:lvlJc w:val="left"/>
      <w:pPr>
        <w:ind w:left="3399" w:hanging="708"/>
      </w:pPr>
    </w:lvl>
    <w:lvl w:ilvl="5">
      <w:start w:val="1"/>
      <w:numFmt w:val="decimal"/>
      <w:lvlText w:val="%2.%3.%4.%5.%6."/>
      <w:legacy w:legacy="1" w:legacySpace="0" w:legacyIndent="708"/>
      <w:lvlJc w:val="left"/>
      <w:pPr>
        <w:ind w:left="4107" w:hanging="708"/>
      </w:pPr>
    </w:lvl>
    <w:lvl w:ilvl="6">
      <w:start w:val="1"/>
      <w:numFmt w:val="decimal"/>
      <w:lvlText w:val="%2.%3.%4.%5.%6.%7."/>
      <w:legacy w:legacy="1" w:legacySpace="0" w:legacyIndent="708"/>
      <w:lvlJc w:val="left"/>
      <w:pPr>
        <w:ind w:left="4815" w:hanging="708"/>
      </w:pPr>
    </w:lvl>
    <w:lvl w:ilvl="7">
      <w:start w:val="1"/>
      <w:numFmt w:val="decimal"/>
      <w:lvlText w:val="%2.%3.%4.%5.%6.%7.%8."/>
      <w:legacy w:legacy="1" w:legacySpace="0" w:legacyIndent="708"/>
      <w:lvlJc w:val="left"/>
      <w:pPr>
        <w:ind w:left="5523" w:hanging="708"/>
      </w:pPr>
    </w:lvl>
    <w:lvl w:ilvl="8">
      <w:start w:val="1"/>
      <w:numFmt w:val="decimal"/>
      <w:lvlText w:val="%2.%3.%4.%5.%6.%7.%8.%9."/>
      <w:legacy w:legacy="1" w:legacySpace="0" w:legacyIndent="708"/>
      <w:lvlJc w:val="left"/>
      <w:pPr>
        <w:ind w:left="6231" w:hanging="708"/>
      </w:pPr>
    </w:lvl>
  </w:abstractNum>
  <w:abstractNum w:abstractNumId="1" w15:restartNumberingAfterBreak="0">
    <w:nsid w:val="FFFFFFFE"/>
    <w:multiLevelType w:val="singleLevel"/>
    <w:tmpl w:val="A55091CE"/>
    <w:lvl w:ilvl="0">
      <w:numFmt w:val="decimal"/>
      <w:lvlText w:val="*"/>
      <w:lvlJc w:val="left"/>
    </w:lvl>
  </w:abstractNum>
  <w:abstractNum w:abstractNumId="2" w15:restartNumberingAfterBreak="0">
    <w:nsid w:val="092E6925"/>
    <w:multiLevelType w:val="hybridMultilevel"/>
    <w:tmpl w:val="51FA5230"/>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3" w15:restartNumberingAfterBreak="0">
    <w:nsid w:val="09A41914"/>
    <w:multiLevelType w:val="multilevel"/>
    <w:tmpl w:val="74369856"/>
    <w:lvl w:ilvl="0">
      <w:start w:val="1"/>
      <w:numFmt w:val="decimal"/>
      <w:lvlText w:val="%1."/>
      <w:lvlJc w:val="left"/>
      <w:pPr>
        <w:tabs>
          <w:tab w:val="num" w:pos="1996"/>
        </w:tabs>
        <w:ind w:left="1996" w:hanging="360"/>
      </w:pPr>
    </w:lvl>
    <w:lvl w:ilvl="1">
      <w:start w:val="1"/>
      <w:numFmt w:val="lowerLetter"/>
      <w:lvlText w:val="%2."/>
      <w:lvlJc w:val="left"/>
      <w:pPr>
        <w:tabs>
          <w:tab w:val="num" w:pos="2716"/>
        </w:tabs>
        <w:ind w:left="2716" w:hanging="360"/>
      </w:pPr>
    </w:lvl>
    <w:lvl w:ilvl="2">
      <w:start w:val="1"/>
      <w:numFmt w:val="lowerRoman"/>
      <w:lvlText w:val="%3."/>
      <w:lvlJc w:val="right"/>
      <w:pPr>
        <w:tabs>
          <w:tab w:val="num" w:pos="3436"/>
        </w:tabs>
        <w:ind w:left="3436" w:hanging="180"/>
      </w:pPr>
    </w:lvl>
    <w:lvl w:ilvl="3">
      <w:start w:val="1"/>
      <w:numFmt w:val="decimal"/>
      <w:lvlText w:val="%4."/>
      <w:lvlJc w:val="left"/>
      <w:pPr>
        <w:tabs>
          <w:tab w:val="num" w:pos="4156"/>
        </w:tabs>
        <w:ind w:left="4156" w:hanging="360"/>
      </w:pPr>
    </w:lvl>
    <w:lvl w:ilvl="4">
      <w:start w:val="1"/>
      <w:numFmt w:val="lowerLetter"/>
      <w:lvlText w:val="%5."/>
      <w:lvlJc w:val="left"/>
      <w:pPr>
        <w:tabs>
          <w:tab w:val="num" w:pos="4876"/>
        </w:tabs>
        <w:ind w:left="4876" w:hanging="360"/>
      </w:pPr>
    </w:lvl>
    <w:lvl w:ilvl="5">
      <w:start w:val="1"/>
      <w:numFmt w:val="lowerRoman"/>
      <w:lvlText w:val="%6."/>
      <w:lvlJc w:val="right"/>
      <w:pPr>
        <w:tabs>
          <w:tab w:val="num" w:pos="5596"/>
        </w:tabs>
        <w:ind w:left="5596" w:hanging="180"/>
      </w:pPr>
    </w:lvl>
    <w:lvl w:ilvl="6">
      <w:start w:val="1"/>
      <w:numFmt w:val="decimal"/>
      <w:lvlText w:val="%7."/>
      <w:lvlJc w:val="left"/>
      <w:pPr>
        <w:tabs>
          <w:tab w:val="num" w:pos="6316"/>
        </w:tabs>
        <w:ind w:left="6316" w:hanging="360"/>
      </w:pPr>
    </w:lvl>
    <w:lvl w:ilvl="7">
      <w:start w:val="1"/>
      <w:numFmt w:val="lowerLetter"/>
      <w:lvlText w:val="%8."/>
      <w:lvlJc w:val="left"/>
      <w:pPr>
        <w:tabs>
          <w:tab w:val="num" w:pos="7036"/>
        </w:tabs>
        <w:ind w:left="7036" w:hanging="360"/>
      </w:pPr>
    </w:lvl>
    <w:lvl w:ilvl="8">
      <w:start w:val="1"/>
      <w:numFmt w:val="lowerRoman"/>
      <w:lvlText w:val="%9."/>
      <w:lvlJc w:val="right"/>
      <w:pPr>
        <w:tabs>
          <w:tab w:val="num" w:pos="7756"/>
        </w:tabs>
        <w:ind w:left="7756" w:hanging="180"/>
      </w:pPr>
    </w:lvl>
  </w:abstractNum>
  <w:abstractNum w:abstractNumId="4" w15:restartNumberingAfterBreak="0">
    <w:nsid w:val="0A7154EC"/>
    <w:multiLevelType w:val="multilevel"/>
    <w:tmpl w:val="2CCAB596"/>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5" w15:restartNumberingAfterBreak="0">
    <w:nsid w:val="0B020E6E"/>
    <w:multiLevelType w:val="hybridMultilevel"/>
    <w:tmpl w:val="BFA48B4A"/>
    <w:lvl w:ilvl="0" w:tplc="CB5E778C">
      <w:start w:val="3"/>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E267C0E"/>
    <w:multiLevelType w:val="hybridMultilevel"/>
    <w:tmpl w:val="CD2209A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 w15:restartNumberingAfterBreak="0">
    <w:nsid w:val="11034EE6"/>
    <w:multiLevelType w:val="multilevel"/>
    <w:tmpl w:val="447A83C8"/>
    <w:lvl w:ilvl="0">
      <w:start w:val="1"/>
      <w:numFmt w:val="decimal"/>
      <w:lvlText w:val="%1"/>
      <w:lvlJc w:val="left"/>
      <w:pPr>
        <w:tabs>
          <w:tab w:val="num" w:pos="360"/>
        </w:tabs>
        <w:ind w:left="360" w:hanging="360"/>
      </w:pPr>
      <w:rPr>
        <w:rFonts w:hint="default"/>
        <w:i w:val="0"/>
      </w:rPr>
    </w:lvl>
    <w:lvl w:ilvl="1">
      <w:start w:val="1"/>
      <w:numFmt w:val="decimal"/>
      <w:lvlText w:val="%1.%2"/>
      <w:lvlJc w:val="left"/>
      <w:pPr>
        <w:tabs>
          <w:tab w:val="num" w:pos="360"/>
        </w:tabs>
        <w:ind w:left="360" w:hanging="360"/>
      </w:pPr>
      <w:rPr>
        <w:rFonts w:hint="default"/>
        <w:i w:val="0"/>
      </w:rPr>
    </w:lvl>
    <w:lvl w:ilvl="2">
      <w:start w:val="1"/>
      <w:numFmt w:val="decimal"/>
      <w:lvlText w:val="%1.%2.%3"/>
      <w:lvlJc w:val="left"/>
      <w:pPr>
        <w:tabs>
          <w:tab w:val="num" w:pos="720"/>
        </w:tabs>
        <w:ind w:left="720" w:hanging="720"/>
      </w:pPr>
      <w:rPr>
        <w:rFonts w:hint="default"/>
        <w:i w:val="0"/>
      </w:rPr>
    </w:lvl>
    <w:lvl w:ilvl="3">
      <w:start w:val="1"/>
      <w:numFmt w:val="decimal"/>
      <w:lvlText w:val="%1.%2.%3.%4"/>
      <w:lvlJc w:val="left"/>
      <w:pPr>
        <w:tabs>
          <w:tab w:val="num" w:pos="720"/>
        </w:tabs>
        <w:ind w:left="720" w:hanging="720"/>
      </w:pPr>
      <w:rPr>
        <w:rFonts w:hint="default"/>
        <w:i w:val="0"/>
      </w:rPr>
    </w:lvl>
    <w:lvl w:ilvl="4">
      <w:start w:val="1"/>
      <w:numFmt w:val="decimal"/>
      <w:lvlText w:val="%1.%2.%3.%4.%5"/>
      <w:lvlJc w:val="left"/>
      <w:pPr>
        <w:tabs>
          <w:tab w:val="num" w:pos="1080"/>
        </w:tabs>
        <w:ind w:left="1080" w:hanging="1080"/>
      </w:pPr>
      <w:rPr>
        <w:rFonts w:hint="default"/>
        <w:i w:val="0"/>
      </w:rPr>
    </w:lvl>
    <w:lvl w:ilvl="5">
      <w:start w:val="1"/>
      <w:numFmt w:val="decimal"/>
      <w:lvlText w:val="%1.%2.%3.%4.%5.%6"/>
      <w:lvlJc w:val="left"/>
      <w:pPr>
        <w:tabs>
          <w:tab w:val="num" w:pos="1440"/>
        </w:tabs>
        <w:ind w:left="1440" w:hanging="1440"/>
      </w:pPr>
      <w:rPr>
        <w:rFonts w:hint="default"/>
        <w:i w:val="0"/>
      </w:rPr>
    </w:lvl>
    <w:lvl w:ilvl="6">
      <w:start w:val="1"/>
      <w:numFmt w:val="decimal"/>
      <w:lvlText w:val="%1.%2.%3.%4.%5.%6.%7"/>
      <w:lvlJc w:val="left"/>
      <w:pPr>
        <w:tabs>
          <w:tab w:val="num" w:pos="1440"/>
        </w:tabs>
        <w:ind w:left="1440" w:hanging="1440"/>
      </w:pPr>
      <w:rPr>
        <w:rFonts w:hint="default"/>
        <w:i w:val="0"/>
      </w:rPr>
    </w:lvl>
    <w:lvl w:ilvl="7">
      <w:start w:val="1"/>
      <w:numFmt w:val="decimal"/>
      <w:lvlText w:val="%1.%2.%3.%4.%5.%6.%7.%8"/>
      <w:lvlJc w:val="left"/>
      <w:pPr>
        <w:tabs>
          <w:tab w:val="num" w:pos="1800"/>
        </w:tabs>
        <w:ind w:left="1800" w:hanging="1800"/>
      </w:pPr>
      <w:rPr>
        <w:rFonts w:hint="default"/>
        <w:i w:val="0"/>
      </w:rPr>
    </w:lvl>
    <w:lvl w:ilvl="8">
      <w:start w:val="1"/>
      <w:numFmt w:val="decimal"/>
      <w:lvlText w:val="%1.%2.%3.%4.%5.%6.%7.%8.%9"/>
      <w:lvlJc w:val="left"/>
      <w:pPr>
        <w:tabs>
          <w:tab w:val="num" w:pos="1800"/>
        </w:tabs>
        <w:ind w:left="1800" w:hanging="1800"/>
      </w:pPr>
      <w:rPr>
        <w:rFonts w:hint="default"/>
        <w:i w:val="0"/>
      </w:rPr>
    </w:lvl>
  </w:abstractNum>
  <w:abstractNum w:abstractNumId="8" w15:restartNumberingAfterBreak="0">
    <w:nsid w:val="14F07784"/>
    <w:multiLevelType w:val="multilevel"/>
    <w:tmpl w:val="A57C248E"/>
    <w:lvl w:ilvl="0">
      <w:start w:val="8"/>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56F0197"/>
    <w:multiLevelType w:val="multilevel"/>
    <w:tmpl w:val="A050B5AC"/>
    <w:lvl w:ilvl="0">
      <w:start w:val="2"/>
      <w:numFmt w:val="decimal"/>
      <w:lvlText w:val="%1."/>
      <w:lvlJc w:val="left"/>
      <w:pPr>
        <w:tabs>
          <w:tab w:val="num" w:pos="360"/>
        </w:tabs>
        <w:ind w:left="360" w:hanging="360"/>
      </w:pPr>
      <w:rPr>
        <w:rFonts w:hint="default"/>
      </w:rPr>
    </w:lvl>
    <w:lvl w:ilvl="1">
      <w:start w:val="2"/>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157C6975"/>
    <w:multiLevelType w:val="singleLevel"/>
    <w:tmpl w:val="115449EA"/>
    <w:lvl w:ilvl="0">
      <w:start w:val="8"/>
      <w:numFmt w:val="bullet"/>
      <w:lvlText w:val="-"/>
      <w:lvlJc w:val="left"/>
      <w:pPr>
        <w:tabs>
          <w:tab w:val="num" w:pos="1068"/>
        </w:tabs>
        <w:ind w:left="1068" w:hanging="360"/>
      </w:pPr>
      <w:rPr>
        <w:rFonts w:ascii="Times New Roman" w:hAnsi="Times New Roman" w:hint="default"/>
      </w:rPr>
    </w:lvl>
  </w:abstractNum>
  <w:abstractNum w:abstractNumId="11" w15:restartNumberingAfterBreak="0">
    <w:nsid w:val="18ED011B"/>
    <w:multiLevelType w:val="hybridMultilevel"/>
    <w:tmpl w:val="0D6E705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2" w15:restartNumberingAfterBreak="0">
    <w:nsid w:val="1A223D48"/>
    <w:multiLevelType w:val="hybridMultilevel"/>
    <w:tmpl w:val="9788D95C"/>
    <w:lvl w:ilvl="0" w:tplc="04050017">
      <w:start w:val="1"/>
      <w:numFmt w:val="lowerLetter"/>
      <w:lvlText w:val="%1)"/>
      <w:lvlJc w:val="left"/>
      <w:pPr>
        <w:tabs>
          <w:tab w:val="num" w:pos="1996"/>
        </w:tabs>
        <w:ind w:left="1996" w:hanging="360"/>
      </w:pPr>
    </w:lvl>
    <w:lvl w:ilvl="1" w:tplc="04050019" w:tentative="1">
      <w:start w:val="1"/>
      <w:numFmt w:val="lowerLetter"/>
      <w:lvlText w:val="%2."/>
      <w:lvlJc w:val="left"/>
      <w:pPr>
        <w:tabs>
          <w:tab w:val="num" w:pos="2716"/>
        </w:tabs>
        <w:ind w:left="2716" w:hanging="360"/>
      </w:pPr>
    </w:lvl>
    <w:lvl w:ilvl="2" w:tplc="0405001B" w:tentative="1">
      <w:start w:val="1"/>
      <w:numFmt w:val="lowerRoman"/>
      <w:lvlText w:val="%3."/>
      <w:lvlJc w:val="right"/>
      <w:pPr>
        <w:tabs>
          <w:tab w:val="num" w:pos="3436"/>
        </w:tabs>
        <w:ind w:left="3436" w:hanging="180"/>
      </w:pPr>
    </w:lvl>
    <w:lvl w:ilvl="3" w:tplc="0405000F" w:tentative="1">
      <w:start w:val="1"/>
      <w:numFmt w:val="decimal"/>
      <w:lvlText w:val="%4."/>
      <w:lvlJc w:val="left"/>
      <w:pPr>
        <w:tabs>
          <w:tab w:val="num" w:pos="4156"/>
        </w:tabs>
        <w:ind w:left="4156" w:hanging="360"/>
      </w:pPr>
    </w:lvl>
    <w:lvl w:ilvl="4" w:tplc="04050019" w:tentative="1">
      <w:start w:val="1"/>
      <w:numFmt w:val="lowerLetter"/>
      <w:lvlText w:val="%5."/>
      <w:lvlJc w:val="left"/>
      <w:pPr>
        <w:tabs>
          <w:tab w:val="num" w:pos="4876"/>
        </w:tabs>
        <w:ind w:left="4876" w:hanging="360"/>
      </w:pPr>
    </w:lvl>
    <w:lvl w:ilvl="5" w:tplc="0405001B" w:tentative="1">
      <w:start w:val="1"/>
      <w:numFmt w:val="lowerRoman"/>
      <w:lvlText w:val="%6."/>
      <w:lvlJc w:val="right"/>
      <w:pPr>
        <w:tabs>
          <w:tab w:val="num" w:pos="5596"/>
        </w:tabs>
        <w:ind w:left="5596" w:hanging="180"/>
      </w:pPr>
    </w:lvl>
    <w:lvl w:ilvl="6" w:tplc="0405000F" w:tentative="1">
      <w:start w:val="1"/>
      <w:numFmt w:val="decimal"/>
      <w:lvlText w:val="%7."/>
      <w:lvlJc w:val="left"/>
      <w:pPr>
        <w:tabs>
          <w:tab w:val="num" w:pos="6316"/>
        </w:tabs>
        <w:ind w:left="6316" w:hanging="360"/>
      </w:pPr>
    </w:lvl>
    <w:lvl w:ilvl="7" w:tplc="04050019" w:tentative="1">
      <w:start w:val="1"/>
      <w:numFmt w:val="lowerLetter"/>
      <w:lvlText w:val="%8."/>
      <w:lvlJc w:val="left"/>
      <w:pPr>
        <w:tabs>
          <w:tab w:val="num" w:pos="7036"/>
        </w:tabs>
        <w:ind w:left="7036" w:hanging="360"/>
      </w:pPr>
    </w:lvl>
    <w:lvl w:ilvl="8" w:tplc="0405001B" w:tentative="1">
      <w:start w:val="1"/>
      <w:numFmt w:val="lowerRoman"/>
      <w:lvlText w:val="%9."/>
      <w:lvlJc w:val="right"/>
      <w:pPr>
        <w:tabs>
          <w:tab w:val="num" w:pos="7756"/>
        </w:tabs>
        <w:ind w:left="7756" w:hanging="180"/>
      </w:pPr>
    </w:lvl>
  </w:abstractNum>
  <w:abstractNum w:abstractNumId="13" w15:restartNumberingAfterBreak="0">
    <w:nsid w:val="1AFA1891"/>
    <w:multiLevelType w:val="hybridMultilevel"/>
    <w:tmpl w:val="66682E8A"/>
    <w:lvl w:ilvl="0" w:tplc="0405000F">
      <w:start w:val="1"/>
      <w:numFmt w:val="decimal"/>
      <w:lvlText w:val="%1."/>
      <w:lvlJc w:val="left"/>
      <w:pPr>
        <w:tabs>
          <w:tab w:val="num" w:pos="1996"/>
        </w:tabs>
        <w:ind w:left="1996" w:hanging="360"/>
      </w:pPr>
    </w:lvl>
    <w:lvl w:ilvl="1" w:tplc="04050019" w:tentative="1">
      <w:start w:val="1"/>
      <w:numFmt w:val="lowerLetter"/>
      <w:lvlText w:val="%2."/>
      <w:lvlJc w:val="left"/>
      <w:pPr>
        <w:tabs>
          <w:tab w:val="num" w:pos="2716"/>
        </w:tabs>
        <w:ind w:left="2716" w:hanging="360"/>
      </w:pPr>
    </w:lvl>
    <w:lvl w:ilvl="2" w:tplc="0405001B" w:tentative="1">
      <w:start w:val="1"/>
      <w:numFmt w:val="lowerRoman"/>
      <w:lvlText w:val="%3."/>
      <w:lvlJc w:val="right"/>
      <w:pPr>
        <w:tabs>
          <w:tab w:val="num" w:pos="3436"/>
        </w:tabs>
        <w:ind w:left="3436" w:hanging="180"/>
      </w:pPr>
    </w:lvl>
    <w:lvl w:ilvl="3" w:tplc="0405000F" w:tentative="1">
      <w:start w:val="1"/>
      <w:numFmt w:val="decimal"/>
      <w:lvlText w:val="%4."/>
      <w:lvlJc w:val="left"/>
      <w:pPr>
        <w:tabs>
          <w:tab w:val="num" w:pos="4156"/>
        </w:tabs>
        <w:ind w:left="4156" w:hanging="360"/>
      </w:pPr>
    </w:lvl>
    <w:lvl w:ilvl="4" w:tplc="04050019" w:tentative="1">
      <w:start w:val="1"/>
      <w:numFmt w:val="lowerLetter"/>
      <w:lvlText w:val="%5."/>
      <w:lvlJc w:val="left"/>
      <w:pPr>
        <w:tabs>
          <w:tab w:val="num" w:pos="4876"/>
        </w:tabs>
        <w:ind w:left="4876" w:hanging="360"/>
      </w:pPr>
    </w:lvl>
    <w:lvl w:ilvl="5" w:tplc="0405001B" w:tentative="1">
      <w:start w:val="1"/>
      <w:numFmt w:val="lowerRoman"/>
      <w:lvlText w:val="%6."/>
      <w:lvlJc w:val="right"/>
      <w:pPr>
        <w:tabs>
          <w:tab w:val="num" w:pos="5596"/>
        </w:tabs>
        <w:ind w:left="5596" w:hanging="180"/>
      </w:pPr>
    </w:lvl>
    <w:lvl w:ilvl="6" w:tplc="0405000F" w:tentative="1">
      <w:start w:val="1"/>
      <w:numFmt w:val="decimal"/>
      <w:lvlText w:val="%7."/>
      <w:lvlJc w:val="left"/>
      <w:pPr>
        <w:tabs>
          <w:tab w:val="num" w:pos="6316"/>
        </w:tabs>
        <w:ind w:left="6316" w:hanging="360"/>
      </w:pPr>
    </w:lvl>
    <w:lvl w:ilvl="7" w:tplc="04050019" w:tentative="1">
      <w:start w:val="1"/>
      <w:numFmt w:val="lowerLetter"/>
      <w:lvlText w:val="%8."/>
      <w:lvlJc w:val="left"/>
      <w:pPr>
        <w:tabs>
          <w:tab w:val="num" w:pos="7036"/>
        </w:tabs>
        <w:ind w:left="7036" w:hanging="360"/>
      </w:pPr>
    </w:lvl>
    <w:lvl w:ilvl="8" w:tplc="0405001B" w:tentative="1">
      <w:start w:val="1"/>
      <w:numFmt w:val="lowerRoman"/>
      <w:lvlText w:val="%9."/>
      <w:lvlJc w:val="right"/>
      <w:pPr>
        <w:tabs>
          <w:tab w:val="num" w:pos="7756"/>
        </w:tabs>
        <w:ind w:left="7756" w:hanging="180"/>
      </w:pPr>
    </w:lvl>
  </w:abstractNum>
  <w:abstractNum w:abstractNumId="14" w15:restartNumberingAfterBreak="0">
    <w:nsid w:val="1B1955DD"/>
    <w:multiLevelType w:val="hybridMultilevel"/>
    <w:tmpl w:val="C4B61A8E"/>
    <w:lvl w:ilvl="0" w:tplc="279AA1C0">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B344883"/>
    <w:multiLevelType w:val="multilevel"/>
    <w:tmpl w:val="F55A1E0A"/>
    <w:lvl w:ilvl="0">
      <w:start w:val="1"/>
      <w:numFmt w:val="decimal"/>
      <w:lvlText w:val="%1"/>
      <w:lvlJc w:val="left"/>
      <w:pPr>
        <w:tabs>
          <w:tab w:val="num" w:pos="390"/>
        </w:tabs>
        <w:ind w:left="390" w:hanging="390"/>
      </w:pPr>
      <w:rPr>
        <w:rFonts w:ascii="Arial" w:hAnsi="Arial" w:hint="default"/>
        <w:i w:val="0"/>
      </w:rPr>
    </w:lvl>
    <w:lvl w:ilvl="1">
      <w:start w:val="1"/>
      <w:numFmt w:val="decimal"/>
      <w:lvlText w:val="%1.%2"/>
      <w:lvlJc w:val="left"/>
      <w:pPr>
        <w:tabs>
          <w:tab w:val="num" w:pos="390"/>
        </w:tabs>
        <w:ind w:left="390" w:hanging="390"/>
      </w:pPr>
      <w:rPr>
        <w:rFonts w:ascii="Arial" w:hAnsi="Arial" w:hint="default"/>
        <w:i w:val="0"/>
      </w:rPr>
    </w:lvl>
    <w:lvl w:ilvl="2">
      <w:start w:val="1"/>
      <w:numFmt w:val="decimal"/>
      <w:lvlText w:val="%1.%2.%3"/>
      <w:lvlJc w:val="left"/>
      <w:pPr>
        <w:tabs>
          <w:tab w:val="num" w:pos="720"/>
        </w:tabs>
        <w:ind w:left="720" w:hanging="720"/>
      </w:pPr>
      <w:rPr>
        <w:rFonts w:ascii="Arial" w:hAnsi="Arial" w:hint="default"/>
        <w:i w:val="0"/>
      </w:rPr>
    </w:lvl>
    <w:lvl w:ilvl="3">
      <w:start w:val="1"/>
      <w:numFmt w:val="decimal"/>
      <w:lvlText w:val="%1.%2.%3.%4"/>
      <w:lvlJc w:val="left"/>
      <w:pPr>
        <w:tabs>
          <w:tab w:val="num" w:pos="720"/>
        </w:tabs>
        <w:ind w:left="720" w:hanging="720"/>
      </w:pPr>
      <w:rPr>
        <w:rFonts w:ascii="Arial" w:hAnsi="Arial" w:hint="default"/>
        <w:i w:val="0"/>
      </w:rPr>
    </w:lvl>
    <w:lvl w:ilvl="4">
      <w:start w:val="1"/>
      <w:numFmt w:val="decimal"/>
      <w:lvlText w:val="%1.%2.%3.%4.%5"/>
      <w:lvlJc w:val="left"/>
      <w:pPr>
        <w:tabs>
          <w:tab w:val="num" w:pos="1080"/>
        </w:tabs>
        <w:ind w:left="1080" w:hanging="1080"/>
      </w:pPr>
      <w:rPr>
        <w:rFonts w:ascii="Arial" w:hAnsi="Arial" w:hint="default"/>
        <w:i w:val="0"/>
      </w:rPr>
    </w:lvl>
    <w:lvl w:ilvl="5">
      <w:start w:val="1"/>
      <w:numFmt w:val="decimal"/>
      <w:lvlText w:val="%1.%2.%3.%4.%5.%6"/>
      <w:lvlJc w:val="left"/>
      <w:pPr>
        <w:tabs>
          <w:tab w:val="num" w:pos="1080"/>
        </w:tabs>
        <w:ind w:left="1080" w:hanging="1080"/>
      </w:pPr>
      <w:rPr>
        <w:rFonts w:ascii="Arial" w:hAnsi="Arial" w:hint="default"/>
        <w:i w:val="0"/>
      </w:rPr>
    </w:lvl>
    <w:lvl w:ilvl="6">
      <w:start w:val="1"/>
      <w:numFmt w:val="decimal"/>
      <w:lvlText w:val="%1.%2.%3.%4.%5.%6.%7"/>
      <w:lvlJc w:val="left"/>
      <w:pPr>
        <w:tabs>
          <w:tab w:val="num" w:pos="1440"/>
        </w:tabs>
        <w:ind w:left="1440" w:hanging="1440"/>
      </w:pPr>
      <w:rPr>
        <w:rFonts w:ascii="Arial" w:hAnsi="Arial" w:hint="default"/>
        <w:i w:val="0"/>
      </w:rPr>
    </w:lvl>
    <w:lvl w:ilvl="7">
      <w:start w:val="1"/>
      <w:numFmt w:val="decimal"/>
      <w:lvlText w:val="%1.%2.%3.%4.%5.%6.%7.%8"/>
      <w:lvlJc w:val="left"/>
      <w:pPr>
        <w:tabs>
          <w:tab w:val="num" w:pos="1440"/>
        </w:tabs>
        <w:ind w:left="1440" w:hanging="1440"/>
      </w:pPr>
      <w:rPr>
        <w:rFonts w:ascii="Arial" w:hAnsi="Arial" w:hint="default"/>
        <w:i w:val="0"/>
      </w:rPr>
    </w:lvl>
    <w:lvl w:ilvl="8">
      <w:start w:val="1"/>
      <w:numFmt w:val="decimal"/>
      <w:lvlText w:val="%1.%2.%3.%4.%5.%6.%7.%8.%9"/>
      <w:lvlJc w:val="left"/>
      <w:pPr>
        <w:tabs>
          <w:tab w:val="num" w:pos="1800"/>
        </w:tabs>
        <w:ind w:left="1800" w:hanging="1800"/>
      </w:pPr>
      <w:rPr>
        <w:rFonts w:ascii="Arial" w:hAnsi="Arial" w:hint="default"/>
        <w:i w:val="0"/>
      </w:rPr>
    </w:lvl>
  </w:abstractNum>
  <w:abstractNum w:abstractNumId="16" w15:restartNumberingAfterBreak="0">
    <w:nsid w:val="1B856AD8"/>
    <w:multiLevelType w:val="hybridMultilevel"/>
    <w:tmpl w:val="BA1095B4"/>
    <w:lvl w:ilvl="0" w:tplc="0B3EC4E2">
      <w:start w:val="7"/>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1C1D3B78"/>
    <w:multiLevelType w:val="hybridMultilevel"/>
    <w:tmpl w:val="38DA513E"/>
    <w:lvl w:ilvl="0" w:tplc="B99046A2">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2390C13"/>
    <w:multiLevelType w:val="hybridMultilevel"/>
    <w:tmpl w:val="CEA8A73E"/>
    <w:lvl w:ilvl="0" w:tplc="754A0006">
      <w:start w:val="1"/>
      <w:numFmt w:val="bullet"/>
      <w:lvlText w:val=""/>
      <w:lvlJc w:val="left"/>
      <w:pPr>
        <w:tabs>
          <w:tab w:val="num" w:pos="360"/>
        </w:tabs>
        <w:ind w:left="0" w:firstLine="0"/>
      </w:pPr>
      <w:rPr>
        <w:rFonts w:ascii="Symbol" w:hAnsi="Symbol"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7425469"/>
    <w:multiLevelType w:val="multilevel"/>
    <w:tmpl w:val="F7367094"/>
    <w:lvl w:ilvl="0">
      <w:start w:val="8"/>
      <w:numFmt w:val="decimal"/>
      <w:lvlText w:val="%1."/>
      <w:lvlJc w:val="left"/>
      <w:pPr>
        <w:tabs>
          <w:tab w:val="num" w:pos="720"/>
        </w:tabs>
        <w:ind w:left="720" w:hanging="360"/>
      </w:pPr>
      <w:rPr>
        <w:rFonts w:hint="default"/>
      </w:rPr>
    </w:lvl>
    <w:lvl w:ilvl="1">
      <w:start w:val="1"/>
      <w:numFmt w:val="decimal"/>
      <w:isLgl/>
      <w:lvlText w:val="%1.%2"/>
      <w:lvlJc w:val="left"/>
      <w:pPr>
        <w:tabs>
          <w:tab w:val="num" w:pos="720"/>
        </w:tabs>
        <w:ind w:left="72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20" w15:restartNumberingAfterBreak="0">
    <w:nsid w:val="313D2CEF"/>
    <w:multiLevelType w:val="multilevel"/>
    <w:tmpl w:val="309AF06A"/>
    <w:lvl w:ilvl="0">
      <w:start w:val="1"/>
      <w:numFmt w:val="decimal"/>
      <w:lvlText w:val="%1"/>
      <w:lvlJc w:val="left"/>
      <w:pPr>
        <w:tabs>
          <w:tab w:val="num" w:pos="450"/>
        </w:tabs>
        <w:ind w:left="450" w:hanging="450"/>
      </w:pPr>
      <w:rPr>
        <w:rFonts w:hint="default"/>
      </w:rPr>
    </w:lvl>
    <w:lvl w:ilvl="1">
      <w:start w:val="2"/>
      <w:numFmt w:val="decimal"/>
      <w:lvlText w:val="%1.%2"/>
      <w:lvlJc w:val="left"/>
      <w:pPr>
        <w:tabs>
          <w:tab w:val="num" w:pos="1170"/>
        </w:tabs>
        <w:ind w:left="1170" w:hanging="450"/>
      </w:pPr>
      <w:rPr>
        <w:rFonts w:hint="default"/>
      </w:rPr>
    </w:lvl>
    <w:lvl w:ilvl="2">
      <w:start w:val="1"/>
      <w:numFmt w:val="upperLetter"/>
      <w:lvlText w:val="%1.%2.%3"/>
      <w:lvlJc w:val="left"/>
      <w:pPr>
        <w:tabs>
          <w:tab w:val="num" w:pos="2160"/>
        </w:tabs>
        <w:ind w:left="2160" w:hanging="720"/>
      </w:pPr>
      <w:rPr>
        <w:rFonts w:hint="default"/>
      </w:rPr>
    </w:lvl>
    <w:lvl w:ilvl="3">
      <w:start w:val="1"/>
      <w:numFmt w:val="decimal"/>
      <w:lvlText w:val="%1.%2.%3.%4"/>
      <w:lvlJc w:val="left"/>
      <w:pPr>
        <w:tabs>
          <w:tab w:val="num" w:pos="3240"/>
        </w:tabs>
        <w:ind w:left="3240" w:hanging="1080"/>
      </w:pPr>
      <w:rPr>
        <w:rFonts w:hint="default"/>
      </w:rPr>
    </w:lvl>
    <w:lvl w:ilvl="4">
      <w:start w:val="1"/>
      <w:numFmt w:val="decimal"/>
      <w:lvlText w:val="%1.%2.%3.%4.%5"/>
      <w:lvlJc w:val="left"/>
      <w:pPr>
        <w:tabs>
          <w:tab w:val="num" w:pos="3960"/>
        </w:tabs>
        <w:ind w:left="3960" w:hanging="1080"/>
      </w:pPr>
      <w:rPr>
        <w:rFonts w:hint="default"/>
      </w:rPr>
    </w:lvl>
    <w:lvl w:ilvl="5">
      <w:start w:val="1"/>
      <w:numFmt w:val="decimal"/>
      <w:lvlText w:val="%1.%2.%3.%4.%5.%6"/>
      <w:lvlJc w:val="left"/>
      <w:pPr>
        <w:tabs>
          <w:tab w:val="num" w:pos="5040"/>
        </w:tabs>
        <w:ind w:left="5040" w:hanging="1440"/>
      </w:pPr>
      <w:rPr>
        <w:rFonts w:hint="default"/>
      </w:rPr>
    </w:lvl>
    <w:lvl w:ilvl="6">
      <w:start w:val="1"/>
      <w:numFmt w:val="decimal"/>
      <w:lvlText w:val="%1.%2.%3.%4.%5.%6.%7"/>
      <w:lvlJc w:val="left"/>
      <w:pPr>
        <w:tabs>
          <w:tab w:val="num" w:pos="5760"/>
        </w:tabs>
        <w:ind w:left="5760" w:hanging="1440"/>
      </w:pPr>
      <w:rPr>
        <w:rFonts w:hint="default"/>
      </w:rPr>
    </w:lvl>
    <w:lvl w:ilvl="7">
      <w:start w:val="1"/>
      <w:numFmt w:val="decimal"/>
      <w:lvlText w:val="%1.%2.%3.%4.%5.%6.%7.%8"/>
      <w:lvlJc w:val="left"/>
      <w:pPr>
        <w:tabs>
          <w:tab w:val="num" w:pos="6840"/>
        </w:tabs>
        <w:ind w:left="6840" w:hanging="1800"/>
      </w:pPr>
      <w:rPr>
        <w:rFonts w:hint="default"/>
      </w:rPr>
    </w:lvl>
    <w:lvl w:ilvl="8">
      <w:start w:val="1"/>
      <w:numFmt w:val="decimal"/>
      <w:lvlText w:val="%1.%2.%3.%4.%5.%6.%7.%8.%9"/>
      <w:lvlJc w:val="left"/>
      <w:pPr>
        <w:tabs>
          <w:tab w:val="num" w:pos="7560"/>
        </w:tabs>
        <w:ind w:left="7560" w:hanging="1800"/>
      </w:pPr>
      <w:rPr>
        <w:rFonts w:hint="default"/>
      </w:rPr>
    </w:lvl>
  </w:abstractNum>
  <w:abstractNum w:abstractNumId="21" w15:restartNumberingAfterBreak="0">
    <w:nsid w:val="35065C6C"/>
    <w:multiLevelType w:val="hybridMultilevel"/>
    <w:tmpl w:val="E26CE226"/>
    <w:lvl w:ilvl="0" w:tplc="041B0001">
      <w:start w:val="1"/>
      <w:numFmt w:val="bullet"/>
      <w:lvlText w:val=""/>
      <w:lvlJc w:val="left"/>
      <w:pPr>
        <w:ind w:left="2070" w:hanging="360"/>
      </w:pPr>
      <w:rPr>
        <w:rFonts w:ascii="Symbol" w:hAnsi="Symbol" w:hint="default"/>
      </w:rPr>
    </w:lvl>
    <w:lvl w:ilvl="1" w:tplc="041B0003" w:tentative="1">
      <w:start w:val="1"/>
      <w:numFmt w:val="bullet"/>
      <w:lvlText w:val="o"/>
      <w:lvlJc w:val="left"/>
      <w:pPr>
        <w:ind w:left="2790" w:hanging="360"/>
      </w:pPr>
      <w:rPr>
        <w:rFonts w:ascii="Courier New" w:hAnsi="Courier New" w:cs="Courier New" w:hint="default"/>
      </w:rPr>
    </w:lvl>
    <w:lvl w:ilvl="2" w:tplc="041B0005" w:tentative="1">
      <w:start w:val="1"/>
      <w:numFmt w:val="bullet"/>
      <w:lvlText w:val=""/>
      <w:lvlJc w:val="left"/>
      <w:pPr>
        <w:ind w:left="3510" w:hanging="360"/>
      </w:pPr>
      <w:rPr>
        <w:rFonts w:ascii="Wingdings" w:hAnsi="Wingdings" w:hint="default"/>
      </w:rPr>
    </w:lvl>
    <w:lvl w:ilvl="3" w:tplc="041B0001" w:tentative="1">
      <w:start w:val="1"/>
      <w:numFmt w:val="bullet"/>
      <w:lvlText w:val=""/>
      <w:lvlJc w:val="left"/>
      <w:pPr>
        <w:ind w:left="4230" w:hanging="360"/>
      </w:pPr>
      <w:rPr>
        <w:rFonts w:ascii="Symbol" w:hAnsi="Symbol" w:hint="default"/>
      </w:rPr>
    </w:lvl>
    <w:lvl w:ilvl="4" w:tplc="041B0003" w:tentative="1">
      <w:start w:val="1"/>
      <w:numFmt w:val="bullet"/>
      <w:lvlText w:val="o"/>
      <w:lvlJc w:val="left"/>
      <w:pPr>
        <w:ind w:left="4950" w:hanging="360"/>
      </w:pPr>
      <w:rPr>
        <w:rFonts w:ascii="Courier New" w:hAnsi="Courier New" w:cs="Courier New" w:hint="default"/>
      </w:rPr>
    </w:lvl>
    <w:lvl w:ilvl="5" w:tplc="041B0005" w:tentative="1">
      <w:start w:val="1"/>
      <w:numFmt w:val="bullet"/>
      <w:lvlText w:val=""/>
      <w:lvlJc w:val="left"/>
      <w:pPr>
        <w:ind w:left="5670" w:hanging="360"/>
      </w:pPr>
      <w:rPr>
        <w:rFonts w:ascii="Wingdings" w:hAnsi="Wingdings" w:hint="default"/>
      </w:rPr>
    </w:lvl>
    <w:lvl w:ilvl="6" w:tplc="041B0001" w:tentative="1">
      <w:start w:val="1"/>
      <w:numFmt w:val="bullet"/>
      <w:lvlText w:val=""/>
      <w:lvlJc w:val="left"/>
      <w:pPr>
        <w:ind w:left="6390" w:hanging="360"/>
      </w:pPr>
      <w:rPr>
        <w:rFonts w:ascii="Symbol" w:hAnsi="Symbol" w:hint="default"/>
      </w:rPr>
    </w:lvl>
    <w:lvl w:ilvl="7" w:tplc="041B0003" w:tentative="1">
      <w:start w:val="1"/>
      <w:numFmt w:val="bullet"/>
      <w:lvlText w:val="o"/>
      <w:lvlJc w:val="left"/>
      <w:pPr>
        <w:ind w:left="7110" w:hanging="360"/>
      </w:pPr>
      <w:rPr>
        <w:rFonts w:ascii="Courier New" w:hAnsi="Courier New" w:cs="Courier New" w:hint="default"/>
      </w:rPr>
    </w:lvl>
    <w:lvl w:ilvl="8" w:tplc="041B0005" w:tentative="1">
      <w:start w:val="1"/>
      <w:numFmt w:val="bullet"/>
      <w:lvlText w:val=""/>
      <w:lvlJc w:val="left"/>
      <w:pPr>
        <w:ind w:left="7830" w:hanging="360"/>
      </w:pPr>
      <w:rPr>
        <w:rFonts w:ascii="Wingdings" w:hAnsi="Wingdings" w:hint="default"/>
      </w:rPr>
    </w:lvl>
  </w:abstractNum>
  <w:abstractNum w:abstractNumId="22" w15:restartNumberingAfterBreak="0">
    <w:nsid w:val="3A494A01"/>
    <w:multiLevelType w:val="multilevel"/>
    <w:tmpl w:val="6DD03B96"/>
    <w:lvl w:ilvl="0">
      <w:start w:val="1"/>
      <w:numFmt w:val="decimal"/>
      <w:lvlText w:val="%1."/>
      <w:lvlJc w:val="left"/>
      <w:pPr>
        <w:tabs>
          <w:tab w:val="num" w:pos="360"/>
        </w:tabs>
        <w:ind w:left="36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3" w15:restartNumberingAfterBreak="0">
    <w:nsid w:val="3D1C2976"/>
    <w:multiLevelType w:val="hybridMultilevel"/>
    <w:tmpl w:val="AAB8D7DE"/>
    <w:lvl w:ilvl="0" w:tplc="041B000F">
      <w:start w:val="1"/>
      <w:numFmt w:val="decimal"/>
      <w:lvlText w:val="%1."/>
      <w:lvlJc w:val="left"/>
      <w:pPr>
        <w:ind w:left="720" w:hanging="360"/>
      </w:p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4" w15:restartNumberingAfterBreak="0">
    <w:nsid w:val="3D4F2E19"/>
    <w:multiLevelType w:val="hybridMultilevel"/>
    <w:tmpl w:val="542EE608"/>
    <w:lvl w:ilvl="0" w:tplc="7908BE40">
      <w:start w:val="34"/>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E847E37"/>
    <w:multiLevelType w:val="hybridMultilevel"/>
    <w:tmpl w:val="24E4C8D4"/>
    <w:lvl w:ilvl="0" w:tplc="041B000F">
      <w:start w:val="1"/>
      <w:numFmt w:val="decimal"/>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26" w15:restartNumberingAfterBreak="0">
    <w:nsid w:val="483B324B"/>
    <w:multiLevelType w:val="hybridMultilevel"/>
    <w:tmpl w:val="96EEAD46"/>
    <w:lvl w:ilvl="0" w:tplc="E38E556C">
      <w:start w:val="34"/>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6745C2"/>
    <w:multiLevelType w:val="hybridMultilevel"/>
    <w:tmpl w:val="CD408556"/>
    <w:lvl w:ilvl="0" w:tplc="0409000F">
      <w:start w:val="1"/>
      <w:numFmt w:val="decimal"/>
      <w:lvlText w:val="%1."/>
      <w:lvlJc w:val="left"/>
      <w:pPr>
        <w:tabs>
          <w:tab w:val="num" w:pos="1440"/>
        </w:tabs>
        <w:ind w:left="1440" w:hanging="360"/>
      </w:pPr>
      <w:rPr>
        <w:rFonts w:cs="Times New Roman"/>
      </w:rPr>
    </w:lvl>
    <w:lvl w:ilvl="1" w:tplc="04090019" w:tentative="1">
      <w:start w:val="1"/>
      <w:numFmt w:val="lowerLetter"/>
      <w:lvlText w:val="%2."/>
      <w:lvlJc w:val="left"/>
      <w:pPr>
        <w:tabs>
          <w:tab w:val="num" w:pos="2160"/>
        </w:tabs>
        <w:ind w:left="2160" w:hanging="360"/>
      </w:pPr>
      <w:rPr>
        <w:rFonts w:cs="Times New Roman"/>
      </w:rPr>
    </w:lvl>
    <w:lvl w:ilvl="2" w:tplc="0409001B" w:tentative="1">
      <w:start w:val="1"/>
      <w:numFmt w:val="lowerRoman"/>
      <w:lvlText w:val="%3."/>
      <w:lvlJc w:val="right"/>
      <w:pPr>
        <w:tabs>
          <w:tab w:val="num" w:pos="2880"/>
        </w:tabs>
        <w:ind w:left="2880" w:hanging="180"/>
      </w:pPr>
      <w:rPr>
        <w:rFonts w:cs="Times New Roman"/>
      </w:rPr>
    </w:lvl>
    <w:lvl w:ilvl="3" w:tplc="0409000F" w:tentative="1">
      <w:start w:val="1"/>
      <w:numFmt w:val="decimal"/>
      <w:lvlText w:val="%4."/>
      <w:lvlJc w:val="left"/>
      <w:pPr>
        <w:tabs>
          <w:tab w:val="num" w:pos="3600"/>
        </w:tabs>
        <w:ind w:left="3600" w:hanging="360"/>
      </w:pPr>
      <w:rPr>
        <w:rFonts w:cs="Times New Roman"/>
      </w:rPr>
    </w:lvl>
    <w:lvl w:ilvl="4" w:tplc="04090019" w:tentative="1">
      <w:start w:val="1"/>
      <w:numFmt w:val="lowerLetter"/>
      <w:lvlText w:val="%5."/>
      <w:lvlJc w:val="left"/>
      <w:pPr>
        <w:tabs>
          <w:tab w:val="num" w:pos="4320"/>
        </w:tabs>
        <w:ind w:left="4320" w:hanging="360"/>
      </w:pPr>
      <w:rPr>
        <w:rFonts w:cs="Times New Roman"/>
      </w:rPr>
    </w:lvl>
    <w:lvl w:ilvl="5" w:tplc="0409001B" w:tentative="1">
      <w:start w:val="1"/>
      <w:numFmt w:val="lowerRoman"/>
      <w:lvlText w:val="%6."/>
      <w:lvlJc w:val="right"/>
      <w:pPr>
        <w:tabs>
          <w:tab w:val="num" w:pos="5040"/>
        </w:tabs>
        <w:ind w:left="5040" w:hanging="180"/>
      </w:pPr>
      <w:rPr>
        <w:rFonts w:cs="Times New Roman"/>
      </w:rPr>
    </w:lvl>
    <w:lvl w:ilvl="6" w:tplc="0409000F" w:tentative="1">
      <w:start w:val="1"/>
      <w:numFmt w:val="decimal"/>
      <w:lvlText w:val="%7."/>
      <w:lvlJc w:val="left"/>
      <w:pPr>
        <w:tabs>
          <w:tab w:val="num" w:pos="5760"/>
        </w:tabs>
        <w:ind w:left="5760" w:hanging="360"/>
      </w:pPr>
      <w:rPr>
        <w:rFonts w:cs="Times New Roman"/>
      </w:rPr>
    </w:lvl>
    <w:lvl w:ilvl="7" w:tplc="04090019" w:tentative="1">
      <w:start w:val="1"/>
      <w:numFmt w:val="lowerLetter"/>
      <w:lvlText w:val="%8."/>
      <w:lvlJc w:val="left"/>
      <w:pPr>
        <w:tabs>
          <w:tab w:val="num" w:pos="6480"/>
        </w:tabs>
        <w:ind w:left="6480" w:hanging="360"/>
      </w:pPr>
      <w:rPr>
        <w:rFonts w:cs="Times New Roman"/>
      </w:rPr>
    </w:lvl>
    <w:lvl w:ilvl="8" w:tplc="0409001B" w:tentative="1">
      <w:start w:val="1"/>
      <w:numFmt w:val="lowerRoman"/>
      <w:lvlText w:val="%9."/>
      <w:lvlJc w:val="right"/>
      <w:pPr>
        <w:tabs>
          <w:tab w:val="num" w:pos="7200"/>
        </w:tabs>
        <w:ind w:left="7200" w:hanging="180"/>
      </w:pPr>
      <w:rPr>
        <w:rFonts w:cs="Times New Roman"/>
      </w:rPr>
    </w:lvl>
  </w:abstractNum>
  <w:abstractNum w:abstractNumId="28" w15:restartNumberingAfterBreak="0">
    <w:nsid w:val="61AD7234"/>
    <w:multiLevelType w:val="hybridMultilevel"/>
    <w:tmpl w:val="774621D8"/>
    <w:lvl w:ilvl="0" w:tplc="0405000F">
      <w:start w:val="4"/>
      <w:numFmt w:val="decimal"/>
      <w:lvlText w:val="%1."/>
      <w:lvlJc w:val="left"/>
      <w:pPr>
        <w:tabs>
          <w:tab w:val="num" w:pos="720"/>
        </w:tabs>
        <w:ind w:left="720"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29" w15:restartNumberingAfterBreak="0">
    <w:nsid w:val="68524FA1"/>
    <w:multiLevelType w:val="hybridMultilevel"/>
    <w:tmpl w:val="48BE0D16"/>
    <w:lvl w:ilvl="0" w:tplc="04090015">
      <w:start w:val="1"/>
      <w:numFmt w:val="upperLetter"/>
      <w:lvlText w:val="%1."/>
      <w:lvlJc w:val="left"/>
      <w:pPr>
        <w:tabs>
          <w:tab w:val="num" w:pos="720"/>
        </w:tabs>
        <w:ind w:left="720" w:hanging="360"/>
      </w:pPr>
      <w:rPr>
        <w:rFonts w:cs="Times New Roman" w:hint="default"/>
      </w:rPr>
    </w:lvl>
    <w:lvl w:ilvl="1" w:tplc="0409000F">
      <w:start w:val="1"/>
      <w:numFmt w:val="decimal"/>
      <w:lvlText w:val="%2."/>
      <w:lvlJc w:val="left"/>
      <w:pPr>
        <w:tabs>
          <w:tab w:val="num" w:pos="1440"/>
        </w:tabs>
        <w:ind w:left="1440" w:hanging="360"/>
      </w:pPr>
      <w:rPr>
        <w:rFonts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6CF831C0"/>
    <w:multiLevelType w:val="singleLevel"/>
    <w:tmpl w:val="041B000F"/>
    <w:lvl w:ilvl="0">
      <w:start w:val="3"/>
      <w:numFmt w:val="decimal"/>
      <w:lvlText w:val="%1."/>
      <w:lvlJc w:val="left"/>
      <w:pPr>
        <w:tabs>
          <w:tab w:val="num" w:pos="360"/>
        </w:tabs>
        <w:ind w:left="360" w:hanging="360"/>
      </w:pPr>
      <w:rPr>
        <w:rFonts w:hint="default"/>
      </w:rPr>
    </w:lvl>
  </w:abstractNum>
  <w:abstractNum w:abstractNumId="31" w15:restartNumberingAfterBreak="0">
    <w:nsid w:val="6D286F2C"/>
    <w:multiLevelType w:val="multilevel"/>
    <w:tmpl w:val="314459C2"/>
    <w:lvl w:ilvl="0">
      <w:start w:val="1"/>
      <w:numFmt w:val="decimal"/>
      <w:isLgl/>
      <w:lvlText w:val="%1."/>
      <w:lvlJc w:val="left"/>
      <w:pPr>
        <w:tabs>
          <w:tab w:val="num" w:pos="851"/>
        </w:tabs>
        <w:ind w:left="851" w:hanging="851"/>
      </w:pPr>
      <w:rPr>
        <w:rFonts w:cs="Times New Roman" w:hint="default"/>
      </w:rPr>
    </w:lvl>
    <w:lvl w:ilvl="1">
      <w:start w:val="1"/>
      <w:numFmt w:val="decimal"/>
      <w:lvlText w:val="%1.%2"/>
      <w:lvlJc w:val="left"/>
      <w:pPr>
        <w:tabs>
          <w:tab w:val="num" w:pos="851"/>
        </w:tabs>
        <w:ind w:left="851" w:hanging="851"/>
      </w:pPr>
      <w:rPr>
        <w:rFonts w:cs="Times New Roman" w:hint="default"/>
      </w:rPr>
    </w:lvl>
    <w:lvl w:ilvl="2">
      <w:start w:val="1"/>
      <w:numFmt w:val="decimal"/>
      <w:isLgl/>
      <w:lvlText w:val="%1.%2.%3"/>
      <w:lvlJc w:val="left"/>
      <w:pPr>
        <w:tabs>
          <w:tab w:val="num" w:pos="851"/>
        </w:tabs>
        <w:ind w:left="851" w:hanging="851"/>
      </w:pPr>
      <w:rPr>
        <w:rFonts w:cs="Times New Roman" w:hint="default"/>
      </w:rPr>
    </w:lvl>
    <w:lvl w:ilvl="3">
      <w:start w:val="1"/>
      <w:numFmt w:val="decimal"/>
      <w:isLgl/>
      <w:lvlText w:val="%1.%2.%3.%4"/>
      <w:lvlJc w:val="left"/>
      <w:pPr>
        <w:tabs>
          <w:tab w:val="num" w:pos="992"/>
        </w:tabs>
        <w:ind w:left="992" w:hanging="992"/>
      </w:pPr>
      <w:rPr>
        <w:rFonts w:cs="Times New Roman" w:hint="default"/>
      </w:rPr>
    </w:lvl>
    <w:lvl w:ilvl="4">
      <w:start w:val="1"/>
      <w:numFmt w:val="decimal"/>
      <w:isLgl/>
      <w:lvlText w:val="%1.%2.%3.%4.%5"/>
      <w:lvlJc w:val="left"/>
      <w:pPr>
        <w:tabs>
          <w:tab w:val="num" w:pos="992"/>
        </w:tabs>
        <w:ind w:left="992" w:hanging="992"/>
      </w:pPr>
      <w:rPr>
        <w:rFonts w:cs="Times New Roman" w:hint="default"/>
      </w:rPr>
    </w:lvl>
    <w:lvl w:ilvl="5">
      <w:start w:val="1"/>
      <w:numFmt w:val="decimal"/>
      <w:isLgl/>
      <w:lvlText w:val="%1.%2.%3.%4.%5.%6"/>
      <w:lvlJc w:val="left"/>
      <w:pPr>
        <w:tabs>
          <w:tab w:val="num" w:pos="1134"/>
        </w:tabs>
        <w:ind w:left="1134" w:hanging="1134"/>
      </w:pPr>
      <w:rPr>
        <w:rFonts w:cs="Times New Roman" w:hint="default"/>
      </w:rPr>
    </w:lvl>
    <w:lvl w:ilvl="6">
      <w:start w:val="1"/>
      <w:numFmt w:val="decimal"/>
      <w:isLgl/>
      <w:lvlText w:val="%1.%2.%3.%4.%5.%6.%7"/>
      <w:lvlJc w:val="left"/>
      <w:pPr>
        <w:tabs>
          <w:tab w:val="num" w:pos="1276"/>
        </w:tabs>
        <w:ind w:left="1276" w:hanging="1276"/>
      </w:pPr>
      <w:rPr>
        <w:rFonts w:cs="Times New Roman" w:hint="default"/>
      </w:rPr>
    </w:lvl>
    <w:lvl w:ilvl="7">
      <w:start w:val="1"/>
      <w:numFmt w:val="decimal"/>
      <w:lvlText w:val="%1.%2.%3.%4.%5.%6.%7.%8."/>
      <w:lvlJc w:val="left"/>
      <w:pPr>
        <w:tabs>
          <w:tab w:val="num" w:pos="396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2" w15:restartNumberingAfterBreak="0">
    <w:nsid w:val="6DDE2C69"/>
    <w:multiLevelType w:val="hybridMultilevel"/>
    <w:tmpl w:val="40D6B5F0"/>
    <w:lvl w:ilvl="0" w:tplc="43C4475E">
      <w:start w:val="311"/>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32D5613"/>
    <w:multiLevelType w:val="hybridMultilevel"/>
    <w:tmpl w:val="DE9CB8D0"/>
    <w:lvl w:ilvl="0" w:tplc="5FA6C45E">
      <w:start w:val="2"/>
      <w:numFmt w:val="bullet"/>
      <w:lvlText w:val="-"/>
      <w:lvlJc w:val="left"/>
      <w:pPr>
        <w:tabs>
          <w:tab w:val="num" w:pos="720"/>
        </w:tabs>
        <w:ind w:left="720" w:hanging="360"/>
      </w:pPr>
      <w:rPr>
        <w:rFonts w:ascii="Times New Roman" w:eastAsia="Times New Roman" w:hAnsi="Times New Roman" w:cs="Times New Roman" w:hint="default"/>
      </w:rPr>
    </w:lvl>
    <w:lvl w:ilvl="1" w:tplc="04050003" w:tentative="1">
      <w:start w:val="1"/>
      <w:numFmt w:val="bullet"/>
      <w:lvlText w:val="o"/>
      <w:lvlJc w:val="left"/>
      <w:pPr>
        <w:tabs>
          <w:tab w:val="num" w:pos="1440"/>
        </w:tabs>
        <w:ind w:left="1440" w:hanging="360"/>
      </w:pPr>
      <w:rPr>
        <w:rFonts w:ascii="Courier New" w:hAnsi="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56900FC"/>
    <w:multiLevelType w:val="hybridMultilevel"/>
    <w:tmpl w:val="F0DCBEAA"/>
    <w:lvl w:ilvl="0" w:tplc="7542DB70">
      <w:start w:val="3"/>
      <w:numFmt w:val="bullet"/>
      <w:lvlText w:val="-"/>
      <w:lvlJc w:val="left"/>
      <w:pPr>
        <w:tabs>
          <w:tab w:val="num" w:pos="720"/>
        </w:tabs>
        <w:ind w:left="720" w:hanging="360"/>
      </w:pPr>
      <w:rPr>
        <w:rFonts w:ascii="Times New Roman" w:eastAsia="Times New Roman" w:hAnsi="Times New Roman" w:cs="Times New Roman" w:hint="default"/>
      </w:rPr>
    </w:lvl>
    <w:lvl w:ilvl="1" w:tplc="041B0003" w:tentative="1">
      <w:start w:val="1"/>
      <w:numFmt w:val="bullet"/>
      <w:lvlText w:val="o"/>
      <w:lvlJc w:val="left"/>
      <w:pPr>
        <w:tabs>
          <w:tab w:val="num" w:pos="1440"/>
        </w:tabs>
        <w:ind w:left="1440" w:hanging="360"/>
      </w:pPr>
      <w:rPr>
        <w:rFonts w:ascii="Courier New" w:hAnsi="Courier New" w:cs="Courier New" w:hint="default"/>
      </w:rPr>
    </w:lvl>
    <w:lvl w:ilvl="2" w:tplc="041B0005" w:tentative="1">
      <w:start w:val="1"/>
      <w:numFmt w:val="bullet"/>
      <w:lvlText w:val=""/>
      <w:lvlJc w:val="left"/>
      <w:pPr>
        <w:tabs>
          <w:tab w:val="num" w:pos="2160"/>
        </w:tabs>
        <w:ind w:left="2160" w:hanging="360"/>
      </w:pPr>
      <w:rPr>
        <w:rFonts w:ascii="Wingdings" w:hAnsi="Wingdings" w:hint="default"/>
      </w:rPr>
    </w:lvl>
    <w:lvl w:ilvl="3" w:tplc="041B0001" w:tentative="1">
      <w:start w:val="1"/>
      <w:numFmt w:val="bullet"/>
      <w:lvlText w:val=""/>
      <w:lvlJc w:val="left"/>
      <w:pPr>
        <w:tabs>
          <w:tab w:val="num" w:pos="2880"/>
        </w:tabs>
        <w:ind w:left="2880" w:hanging="360"/>
      </w:pPr>
      <w:rPr>
        <w:rFonts w:ascii="Symbol" w:hAnsi="Symbol" w:hint="default"/>
      </w:rPr>
    </w:lvl>
    <w:lvl w:ilvl="4" w:tplc="041B0003" w:tentative="1">
      <w:start w:val="1"/>
      <w:numFmt w:val="bullet"/>
      <w:lvlText w:val="o"/>
      <w:lvlJc w:val="left"/>
      <w:pPr>
        <w:tabs>
          <w:tab w:val="num" w:pos="3600"/>
        </w:tabs>
        <w:ind w:left="3600" w:hanging="360"/>
      </w:pPr>
      <w:rPr>
        <w:rFonts w:ascii="Courier New" w:hAnsi="Courier New" w:cs="Courier New" w:hint="default"/>
      </w:rPr>
    </w:lvl>
    <w:lvl w:ilvl="5" w:tplc="041B0005" w:tentative="1">
      <w:start w:val="1"/>
      <w:numFmt w:val="bullet"/>
      <w:lvlText w:val=""/>
      <w:lvlJc w:val="left"/>
      <w:pPr>
        <w:tabs>
          <w:tab w:val="num" w:pos="4320"/>
        </w:tabs>
        <w:ind w:left="4320" w:hanging="360"/>
      </w:pPr>
      <w:rPr>
        <w:rFonts w:ascii="Wingdings" w:hAnsi="Wingdings" w:hint="default"/>
      </w:rPr>
    </w:lvl>
    <w:lvl w:ilvl="6" w:tplc="041B0001" w:tentative="1">
      <w:start w:val="1"/>
      <w:numFmt w:val="bullet"/>
      <w:lvlText w:val=""/>
      <w:lvlJc w:val="left"/>
      <w:pPr>
        <w:tabs>
          <w:tab w:val="num" w:pos="5040"/>
        </w:tabs>
        <w:ind w:left="5040" w:hanging="360"/>
      </w:pPr>
      <w:rPr>
        <w:rFonts w:ascii="Symbol" w:hAnsi="Symbol" w:hint="default"/>
      </w:rPr>
    </w:lvl>
    <w:lvl w:ilvl="7" w:tplc="041B0003" w:tentative="1">
      <w:start w:val="1"/>
      <w:numFmt w:val="bullet"/>
      <w:lvlText w:val="o"/>
      <w:lvlJc w:val="left"/>
      <w:pPr>
        <w:tabs>
          <w:tab w:val="num" w:pos="5760"/>
        </w:tabs>
        <w:ind w:left="5760" w:hanging="360"/>
      </w:pPr>
      <w:rPr>
        <w:rFonts w:ascii="Courier New" w:hAnsi="Courier New" w:cs="Courier New" w:hint="default"/>
      </w:rPr>
    </w:lvl>
    <w:lvl w:ilvl="8" w:tplc="041B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62B22A6"/>
    <w:multiLevelType w:val="hybridMultilevel"/>
    <w:tmpl w:val="E554706A"/>
    <w:lvl w:ilvl="0" w:tplc="B6128614">
      <w:start w:val="1"/>
      <w:numFmt w:val="bullet"/>
      <w:lvlText w:val=""/>
      <w:lvlJc w:val="left"/>
      <w:pPr>
        <w:tabs>
          <w:tab w:val="num" w:pos="1636"/>
        </w:tabs>
        <w:ind w:left="1636" w:hanging="360"/>
      </w:pPr>
      <w:rPr>
        <w:rFonts w:ascii="Symbol" w:hAnsi="Symbol" w:hint="default"/>
      </w:rPr>
    </w:lvl>
    <w:lvl w:ilvl="1" w:tplc="04050003" w:tentative="1">
      <w:start w:val="1"/>
      <w:numFmt w:val="bullet"/>
      <w:lvlText w:val="o"/>
      <w:lvlJc w:val="left"/>
      <w:pPr>
        <w:tabs>
          <w:tab w:val="num" w:pos="2356"/>
        </w:tabs>
        <w:ind w:left="2356" w:hanging="360"/>
      </w:pPr>
      <w:rPr>
        <w:rFonts w:ascii="Courier New" w:hAnsi="Courier New" w:cs="Courier New" w:hint="default"/>
      </w:rPr>
    </w:lvl>
    <w:lvl w:ilvl="2" w:tplc="04050005" w:tentative="1">
      <w:start w:val="1"/>
      <w:numFmt w:val="bullet"/>
      <w:lvlText w:val=""/>
      <w:lvlJc w:val="left"/>
      <w:pPr>
        <w:tabs>
          <w:tab w:val="num" w:pos="3076"/>
        </w:tabs>
        <w:ind w:left="3076" w:hanging="360"/>
      </w:pPr>
      <w:rPr>
        <w:rFonts w:ascii="Wingdings" w:hAnsi="Wingdings" w:hint="default"/>
      </w:rPr>
    </w:lvl>
    <w:lvl w:ilvl="3" w:tplc="04050001" w:tentative="1">
      <w:start w:val="1"/>
      <w:numFmt w:val="bullet"/>
      <w:lvlText w:val=""/>
      <w:lvlJc w:val="left"/>
      <w:pPr>
        <w:tabs>
          <w:tab w:val="num" w:pos="3796"/>
        </w:tabs>
        <w:ind w:left="3796" w:hanging="360"/>
      </w:pPr>
      <w:rPr>
        <w:rFonts w:ascii="Symbol" w:hAnsi="Symbol" w:hint="default"/>
      </w:rPr>
    </w:lvl>
    <w:lvl w:ilvl="4" w:tplc="04050003" w:tentative="1">
      <w:start w:val="1"/>
      <w:numFmt w:val="bullet"/>
      <w:lvlText w:val="o"/>
      <w:lvlJc w:val="left"/>
      <w:pPr>
        <w:tabs>
          <w:tab w:val="num" w:pos="4516"/>
        </w:tabs>
        <w:ind w:left="4516" w:hanging="360"/>
      </w:pPr>
      <w:rPr>
        <w:rFonts w:ascii="Courier New" w:hAnsi="Courier New" w:cs="Courier New" w:hint="default"/>
      </w:rPr>
    </w:lvl>
    <w:lvl w:ilvl="5" w:tplc="04050005" w:tentative="1">
      <w:start w:val="1"/>
      <w:numFmt w:val="bullet"/>
      <w:lvlText w:val=""/>
      <w:lvlJc w:val="left"/>
      <w:pPr>
        <w:tabs>
          <w:tab w:val="num" w:pos="5236"/>
        </w:tabs>
        <w:ind w:left="5236" w:hanging="360"/>
      </w:pPr>
      <w:rPr>
        <w:rFonts w:ascii="Wingdings" w:hAnsi="Wingdings" w:hint="default"/>
      </w:rPr>
    </w:lvl>
    <w:lvl w:ilvl="6" w:tplc="04050001" w:tentative="1">
      <w:start w:val="1"/>
      <w:numFmt w:val="bullet"/>
      <w:lvlText w:val=""/>
      <w:lvlJc w:val="left"/>
      <w:pPr>
        <w:tabs>
          <w:tab w:val="num" w:pos="5956"/>
        </w:tabs>
        <w:ind w:left="5956" w:hanging="360"/>
      </w:pPr>
      <w:rPr>
        <w:rFonts w:ascii="Symbol" w:hAnsi="Symbol" w:hint="default"/>
      </w:rPr>
    </w:lvl>
    <w:lvl w:ilvl="7" w:tplc="04050003" w:tentative="1">
      <w:start w:val="1"/>
      <w:numFmt w:val="bullet"/>
      <w:lvlText w:val="o"/>
      <w:lvlJc w:val="left"/>
      <w:pPr>
        <w:tabs>
          <w:tab w:val="num" w:pos="6676"/>
        </w:tabs>
        <w:ind w:left="6676" w:hanging="360"/>
      </w:pPr>
      <w:rPr>
        <w:rFonts w:ascii="Courier New" w:hAnsi="Courier New" w:cs="Courier New" w:hint="default"/>
      </w:rPr>
    </w:lvl>
    <w:lvl w:ilvl="8" w:tplc="04050005" w:tentative="1">
      <w:start w:val="1"/>
      <w:numFmt w:val="bullet"/>
      <w:lvlText w:val=""/>
      <w:lvlJc w:val="left"/>
      <w:pPr>
        <w:tabs>
          <w:tab w:val="num" w:pos="7396"/>
        </w:tabs>
        <w:ind w:left="7396" w:hanging="360"/>
      </w:pPr>
      <w:rPr>
        <w:rFonts w:ascii="Wingdings" w:hAnsi="Wingdings" w:hint="default"/>
      </w:rPr>
    </w:lvl>
  </w:abstractNum>
  <w:abstractNum w:abstractNumId="36" w15:restartNumberingAfterBreak="0">
    <w:nsid w:val="7EDF0436"/>
    <w:multiLevelType w:val="hybridMultilevel"/>
    <w:tmpl w:val="5FC69DEC"/>
    <w:lvl w:ilvl="0" w:tplc="041B0001">
      <w:start w:val="1"/>
      <w:numFmt w:val="bullet"/>
      <w:lvlText w:val=""/>
      <w:lvlJc w:val="left"/>
      <w:pPr>
        <w:ind w:left="720" w:hanging="360"/>
      </w:pPr>
      <w:rPr>
        <w:rFonts w:ascii="Symbol" w:hAnsi="Symbol"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num w:numId="1">
    <w:abstractNumId w:val="20"/>
  </w:num>
  <w:num w:numId="2">
    <w:abstractNumId w:val="30"/>
  </w:num>
  <w:num w:numId="3">
    <w:abstractNumId w:val="15"/>
  </w:num>
  <w:num w:numId="4">
    <w:abstractNumId w:val="7"/>
  </w:num>
  <w:num w:numId="5">
    <w:abstractNumId w:val="24"/>
  </w:num>
  <w:num w:numId="6">
    <w:abstractNumId w:val="26"/>
  </w:num>
  <w:num w:numId="7">
    <w:abstractNumId w:val="14"/>
  </w:num>
  <w:num w:numId="8">
    <w:abstractNumId w:val="33"/>
  </w:num>
  <w:num w:numId="9">
    <w:abstractNumId w:val="31"/>
  </w:num>
  <w:num w:numId="10">
    <w:abstractNumId w:val="29"/>
  </w:num>
  <w:num w:numId="11">
    <w:abstractNumId w:val="27"/>
  </w:num>
  <w:num w:numId="12">
    <w:abstractNumId w:val="10"/>
  </w:num>
  <w:num w:numId="13">
    <w:abstractNumId w:val="8"/>
  </w:num>
  <w:num w:numId="14">
    <w:abstractNumId w:val="19"/>
  </w:num>
  <w:num w:numId="15">
    <w:abstractNumId w:val="34"/>
  </w:num>
  <w:num w:numId="16">
    <w:abstractNumId w:val="22"/>
  </w:num>
  <w:num w:numId="17">
    <w:abstractNumId w:val="5"/>
  </w:num>
  <w:num w:numId="18">
    <w:abstractNumId w:val="0"/>
  </w:num>
  <w:num w:numId="19">
    <w:abstractNumId w:val="1"/>
    <w:lvlOverride w:ilvl="0">
      <w:lvl w:ilvl="0">
        <w:start w:val="1"/>
        <w:numFmt w:val="bullet"/>
        <w:lvlText w:val=""/>
        <w:legacy w:legacy="1" w:legacySpace="0" w:legacyIndent="283"/>
        <w:lvlJc w:val="left"/>
        <w:pPr>
          <w:ind w:left="1559" w:hanging="283"/>
        </w:pPr>
        <w:rPr>
          <w:rFonts w:ascii="Symbol" w:hAnsi="Symbol" w:hint="default"/>
        </w:rPr>
      </w:lvl>
    </w:lvlOverride>
  </w:num>
  <w:num w:numId="20">
    <w:abstractNumId w:val="12"/>
  </w:num>
  <w:num w:numId="21">
    <w:abstractNumId w:val="3"/>
  </w:num>
  <w:num w:numId="22">
    <w:abstractNumId w:val="13"/>
  </w:num>
  <w:num w:numId="23">
    <w:abstractNumId w:val="35"/>
  </w:num>
  <w:num w:numId="24">
    <w:abstractNumId w:val="21"/>
  </w:num>
  <w:num w:numId="25">
    <w:abstractNumId w:val="16"/>
  </w:num>
  <w:num w:numId="26">
    <w:abstractNumId w:val="28"/>
  </w:num>
  <w:num w:numId="27">
    <w:abstractNumId w:val="17"/>
  </w:num>
  <w:num w:numId="28">
    <w:abstractNumId w:val="9"/>
    <w:lvlOverride w:ilvl="0">
      <w:startOverride w:val="2"/>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23"/>
  </w:num>
  <w:num w:numId="30">
    <w:abstractNumId w:val="11"/>
  </w:num>
  <w:num w:numId="31">
    <w:abstractNumId w:val="36"/>
  </w:num>
  <w:num w:numId="32">
    <w:abstractNumId w:val="2"/>
  </w:num>
  <w:num w:numId="33">
    <w:abstractNumId w:val="4"/>
  </w:num>
  <w:num w:numId="34">
    <w:abstractNumId w:val="1"/>
    <w:lvlOverride w:ilvl="0">
      <w:lvl w:ilvl="0">
        <w:start w:val="65535"/>
        <w:numFmt w:val="bullet"/>
        <w:lvlText w:val="-"/>
        <w:legacy w:legacy="1" w:legacySpace="0" w:legacyIndent="130"/>
        <w:lvlJc w:val="left"/>
        <w:rPr>
          <w:rFonts w:ascii="Times New Roman" w:hAnsi="Times New Roman" w:cs="Times New Roman" w:hint="default"/>
        </w:rPr>
      </w:lvl>
    </w:lvlOverride>
  </w:num>
  <w:num w:numId="35">
    <w:abstractNumId w:val="1"/>
    <w:lvlOverride w:ilvl="0">
      <w:lvl w:ilvl="0">
        <w:start w:val="65535"/>
        <w:numFmt w:val="bullet"/>
        <w:lvlText w:val="-"/>
        <w:legacy w:legacy="1" w:legacySpace="0" w:legacyIndent="244"/>
        <w:lvlJc w:val="left"/>
        <w:rPr>
          <w:rFonts w:ascii="Times New Roman" w:hAnsi="Times New Roman" w:cs="Times New Roman" w:hint="default"/>
        </w:rPr>
      </w:lvl>
    </w:lvlOverride>
  </w:num>
  <w:num w:numId="36">
    <w:abstractNumId w:val="6"/>
  </w:num>
  <w:num w:numId="37">
    <w:abstractNumId w:val="18"/>
  </w:num>
  <w:num w:numId="38">
    <w:abstractNumId w:val="1"/>
    <w:lvlOverride w:ilvl="0">
      <w:lvl w:ilvl="0">
        <w:start w:val="1"/>
        <w:numFmt w:val="bullet"/>
        <w:lvlText w:val=""/>
        <w:legacy w:legacy="1" w:legacySpace="0" w:legacyIndent="283"/>
        <w:lvlJc w:val="left"/>
        <w:pPr>
          <w:ind w:left="283" w:hanging="283"/>
        </w:pPr>
        <w:rPr>
          <w:rFonts w:ascii="Symbol" w:hAnsi="Symbol" w:hint="default"/>
          <w:sz w:val="12"/>
        </w:rPr>
      </w:lvl>
    </w:lvlOverride>
  </w:num>
  <w:num w:numId="39">
    <w:abstractNumId w:val="32"/>
  </w:num>
  <w:num w:numId="4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50"/>
  <w:bordersDoNotSurroundHeader/>
  <w:bordersDoNotSurroundFooter/>
  <w:proofState w:spelling="clean" w:grammar="clean"/>
  <w:defaultTabStop w:val="720"/>
  <w:hyphenationZone w:val="425"/>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5972"/>
    <w:rsid w:val="00000B38"/>
    <w:rsid w:val="00001F4E"/>
    <w:rsid w:val="0001719E"/>
    <w:rsid w:val="0005186B"/>
    <w:rsid w:val="00055E9D"/>
    <w:rsid w:val="00076779"/>
    <w:rsid w:val="000777A2"/>
    <w:rsid w:val="0009628D"/>
    <w:rsid w:val="000B1C30"/>
    <w:rsid w:val="000D7FEC"/>
    <w:rsid w:val="000E7B34"/>
    <w:rsid w:val="000F44EF"/>
    <w:rsid w:val="00101323"/>
    <w:rsid w:val="00150C02"/>
    <w:rsid w:val="0017373C"/>
    <w:rsid w:val="00184092"/>
    <w:rsid w:val="00192725"/>
    <w:rsid w:val="00196904"/>
    <w:rsid w:val="001A2F23"/>
    <w:rsid w:val="001B37F5"/>
    <w:rsid w:val="001C6338"/>
    <w:rsid w:val="001D446B"/>
    <w:rsid w:val="00206847"/>
    <w:rsid w:val="002238E3"/>
    <w:rsid w:val="002275CF"/>
    <w:rsid w:val="00231A62"/>
    <w:rsid w:val="00240113"/>
    <w:rsid w:val="00256CD4"/>
    <w:rsid w:val="0026361D"/>
    <w:rsid w:val="00265CFC"/>
    <w:rsid w:val="00285A37"/>
    <w:rsid w:val="00296AE4"/>
    <w:rsid w:val="002A1607"/>
    <w:rsid w:val="002D1C3E"/>
    <w:rsid w:val="002D5C48"/>
    <w:rsid w:val="00314A20"/>
    <w:rsid w:val="003308FF"/>
    <w:rsid w:val="00342B26"/>
    <w:rsid w:val="00353820"/>
    <w:rsid w:val="0035556B"/>
    <w:rsid w:val="00366F80"/>
    <w:rsid w:val="003716C8"/>
    <w:rsid w:val="0037552D"/>
    <w:rsid w:val="003775D5"/>
    <w:rsid w:val="00400A87"/>
    <w:rsid w:val="004137F9"/>
    <w:rsid w:val="00414D7E"/>
    <w:rsid w:val="00430E7D"/>
    <w:rsid w:val="00440921"/>
    <w:rsid w:val="0046403F"/>
    <w:rsid w:val="00472B8F"/>
    <w:rsid w:val="004762C6"/>
    <w:rsid w:val="00485F1F"/>
    <w:rsid w:val="004A37B5"/>
    <w:rsid w:val="004B690C"/>
    <w:rsid w:val="004D7A31"/>
    <w:rsid w:val="004F2ABD"/>
    <w:rsid w:val="00507155"/>
    <w:rsid w:val="00525D6F"/>
    <w:rsid w:val="00530F04"/>
    <w:rsid w:val="005526D6"/>
    <w:rsid w:val="0055509C"/>
    <w:rsid w:val="00563B9C"/>
    <w:rsid w:val="0058373B"/>
    <w:rsid w:val="005B1E9F"/>
    <w:rsid w:val="005C2A74"/>
    <w:rsid w:val="005C57F8"/>
    <w:rsid w:val="005E78C8"/>
    <w:rsid w:val="006236D1"/>
    <w:rsid w:val="006412AB"/>
    <w:rsid w:val="0067568F"/>
    <w:rsid w:val="006B12BB"/>
    <w:rsid w:val="006B7F27"/>
    <w:rsid w:val="006D6C1E"/>
    <w:rsid w:val="00712AEB"/>
    <w:rsid w:val="00743E55"/>
    <w:rsid w:val="0075074A"/>
    <w:rsid w:val="00755089"/>
    <w:rsid w:val="00792CB0"/>
    <w:rsid w:val="007949E3"/>
    <w:rsid w:val="007954AB"/>
    <w:rsid w:val="007A1CF5"/>
    <w:rsid w:val="007A6EF7"/>
    <w:rsid w:val="007D1439"/>
    <w:rsid w:val="007D3C54"/>
    <w:rsid w:val="007F2048"/>
    <w:rsid w:val="007F3769"/>
    <w:rsid w:val="007F67CF"/>
    <w:rsid w:val="008130D1"/>
    <w:rsid w:val="008214E9"/>
    <w:rsid w:val="00825F96"/>
    <w:rsid w:val="00837526"/>
    <w:rsid w:val="00855F16"/>
    <w:rsid w:val="008606B5"/>
    <w:rsid w:val="008A596C"/>
    <w:rsid w:val="008B0F16"/>
    <w:rsid w:val="008F3BD5"/>
    <w:rsid w:val="00904EFF"/>
    <w:rsid w:val="00911E2F"/>
    <w:rsid w:val="009121AE"/>
    <w:rsid w:val="00955DF4"/>
    <w:rsid w:val="0096269D"/>
    <w:rsid w:val="009A5822"/>
    <w:rsid w:val="009C0BBA"/>
    <w:rsid w:val="009D75D9"/>
    <w:rsid w:val="009E7C81"/>
    <w:rsid w:val="009F15B7"/>
    <w:rsid w:val="00A008EF"/>
    <w:rsid w:val="00A132DE"/>
    <w:rsid w:val="00A326E1"/>
    <w:rsid w:val="00A3521C"/>
    <w:rsid w:val="00A421F2"/>
    <w:rsid w:val="00A53D93"/>
    <w:rsid w:val="00A91874"/>
    <w:rsid w:val="00B14599"/>
    <w:rsid w:val="00B15E31"/>
    <w:rsid w:val="00B258B2"/>
    <w:rsid w:val="00B25B7C"/>
    <w:rsid w:val="00B276A4"/>
    <w:rsid w:val="00B46C17"/>
    <w:rsid w:val="00B523DB"/>
    <w:rsid w:val="00B576B4"/>
    <w:rsid w:val="00B633A3"/>
    <w:rsid w:val="00B64B0C"/>
    <w:rsid w:val="00B71397"/>
    <w:rsid w:val="00B73575"/>
    <w:rsid w:val="00BB2D0A"/>
    <w:rsid w:val="00BD3D5E"/>
    <w:rsid w:val="00BD6B95"/>
    <w:rsid w:val="00C011DF"/>
    <w:rsid w:val="00C01F26"/>
    <w:rsid w:val="00C04B6C"/>
    <w:rsid w:val="00C149BD"/>
    <w:rsid w:val="00C44FC8"/>
    <w:rsid w:val="00C46B41"/>
    <w:rsid w:val="00C46C5D"/>
    <w:rsid w:val="00C521FA"/>
    <w:rsid w:val="00C5653C"/>
    <w:rsid w:val="00C71314"/>
    <w:rsid w:val="00C76165"/>
    <w:rsid w:val="00CA1657"/>
    <w:rsid w:val="00CB4C59"/>
    <w:rsid w:val="00CD116A"/>
    <w:rsid w:val="00CE0517"/>
    <w:rsid w:val="00D04AA3"/>
    <w:rsid w:val="00D610AE"/>
    <w:rsid w:val="00D71845"/>
    <w:rsid w:val="00D73D00"/>
    <w:rsid w:val="00DB056B"/>
    <w:rsid w:val="00DB1453"/>
    <w:rsid w:val="00DB5F53"/>
    <w:rsid w:val="00DC22D9"/>
    <w:rsid w:val="00DC763E"/>
    <w:rsid w:val="00DE308D"/>
    <w:rsid w:val="00DF0A48"/>
    <w:rsid w:val="00DF3C39"/>
    <w:rsid w:val="00E15972"/>
    <w:rsid w:val="00E22E8A"/>
    <w:rsid w:val="00E40039"/>
    <w:rsid w:val="00E54EAD"/>
    <w:rsid w:val="00E94B60"/>
    <w:rsid w:val="00EA3954"/>
    <w:rsid w:val="00EB59D5"/>
    <w:rsid w:val="00EE61FD"/>
    <w:rsid w:val="00F373E4"/>
    <w:rsid w:val="00F542F8"/>
    <w:rsid w:val="00F576D8"/>
    <w:rsid w:val="00F665B2"/>
    <w:rsid w:val="00F72964"/>
    <w:rsid w:val="00FA31B0"/>
    <w:rsid w:val="00FD1ADF"/>
    <w:rsid w:val="00FD595C"/>
    <w:rsid w:val="00FE61A2"/>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33"/>
    <o:shapelayout v:ext="edit">
      <o:idmap v:ext="edit" data="1"/>
    </o:shapelayout>
  </w:shapeDefaults>
  <w:decimalSymbol w:val=","/>
  <w:listSeparator w:val=";"/>
  <w15:chartTrackingRefBased/>
  <w15:docId w15:val="{0F233072-A226-472B-A7C3-0FF9AAA83C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sk-SK" w:eastAsia="sk-SK"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y">
    <w:name w:val="Normal"/>
    <w:qFormat/>
    <w:rsid w:val="009F15B7"/>
    <w:rPr>
      <w:rFonts w:ascii="Arial Narrow" w:hAnsi="Arial Narrow"/>
      <w:lang w:eastAsia="cs-CZ"/>
    </w:rPr>
  </w:style>
  <w:style w:type="paragraph" w:styleId="Nadpis1">
    <w:name w:val="heading 1"/>
    <w:basedOn w:val="Normlny"/>
    <w:next w:val="Normlny"/>
    <w:qFormat/>
    <w:pPr>
      <w:keepNext/>
      <w:outlineLvl w:val="0"/>
    </w:pPr>
    <w:rPr>
      <w:b/>
      <w:sz w:val="28"/>
    </w:rPr>
  </w:style>
  <w:style w:type="paragraph" w:styleId="Nadpis2">
    <w:name w:val="heading 2"/>
    <w:basedOn w:val="Normlny"/>
    <w:next w:val="Normlny"/>
    <w:qFormat/>
    <w:pPr>
      <w:keepNext/>
      <w:outlineLvl w:val="1"/>
    </w:pPr>
    <w:rPr>
      <w:rFonts w:ascii="Arial" w:hAnsi="Arial" w:cs="Arial"/>
      <w:b/>
      <w:bCs/>
      <w:snapToGrid w:val="0"/>
    </w:rPr>
  </w:style>
  <w:style w:type="paragraph" w:styleId="Nadpis3">
    <w:name w:val="heading 3"/>
    <w:basedOn w:val="Normlny"/>
    <w:next w:val="Normlny"/>
    <w:qFormat/>
    <w:pPr>
      <w:keepNext/>
      <w:spacing w:before="240" w:after="60"/>
      <w:outlineLvl w:val="2"/>
    </w:pPr>
    <w:rPr>
      <w:rFonts w:ascii="Arial" w:hAnsi="Arial" w:cs="Arial"/>
      <w:b/>
      <w:bCs/>
      <w:szCs w:val="26"/>
    </w:rPr>
  </w:style>
  <w:style w:type="paragraph" w:styleId="Nadpis4">
    <w:name w:val="heading 4"/>
    <w:basedOn w:val="Normlny"/>
    <w:next w:val="Normlny"/>
    <w:qFormat/>
    <w:pPr>
      <w:keepNext/>
      <w:jc w:val="right"/>
      <w:outlineLvl w:val="3"/>
    </w:pPr>
    <w:rPr>
      <w:b/>
      <w:color w:val="000000"/>
      <w:sz w:val="40"/>
    </w:rPr>
  </w:style>
  <w:style w:type="paragraph" w:styleId="Nadpis5">
    <w:name w:val="heading 5"/>
    <w:basedOn w:val="Normlny"/>
    <w:next w:val="Normlny"/>
    <w:qFormat/>
    <w:pPr>
      <w:keepNext/>
      <w:outlineLvl w:val="4"/>
    </w:pPr>
    <w:rPr>
      <w:b/>
      <w:color w:val="000000"/>
    </w:rPr>
  </w:style>
  <w:style w:type="paragraph" w:styleId="Nadpis6">
    <w:name w:val="heading 6"/>
    <w:basedOn w:val="Normlny"/>
    <w:next w:val="Normlny"/>
    <w:link w:val="Nadpis6Char"/>
    <w:qFormat/>
    <w:pPr>
      <w:keepNext/>
      <w:jc w:val="center"/>
      <w:outlineLvl w:val="5"/>
    </w:pPr>
    <w:rPr>
      <w:b/>
      <w:color w:val="000000"/>
      <w:sz w:val="28"/>
      <w:lang w:val="x-none"/>
    </w:rPr>
  </w:style>
  <w:style w:type="paragraph" w:styleId="Nadpis7">
    <w:name w:val="heading 7"/>
    <w:basedOn w:val="Normlny"/>
    <w:next w:val="Normlny"/>
    <w:qFormat/>
    <w:pPr>
      <w:keepNext/>
      <w:ind w:firstLine="720"/>
      <w:outlineLvl w:val="6"/>
    </w:pPr>
    <w:rPr>
      <w:b/>
      <w:color w:val="FF0000"/>
      <w:sz w:val="56"/>
    </w:rPr>
  </w:style>
  <w:style w:type="paragraph" w:styleId="Nadpis8">
    <w:name w:val="heading 8"/>
    <w:basedOn w:val="Normlny"/>
    <w:next w:val="Normlny"/>
    <w:qFormat/>
    <w:pPr>
      <w:keepNext/>
      <w:outlineLvl w:val="7"/>
    </w:pPr>
    <w:rPr>
      <w:rFonts w:ascii="Century Gothic" w:hAnsi="Century Gothic"/>
      <w:sz w:val="28"/>
    </w:rPr>
  </w:style>
  <w:style w:type="paragraph" w:styleId="Nadpis9">
    <w:name w:val="heading 9"/>
    <w:basedOn w:val="Normlny"/>
    <w:next w:val="Normlny"/>
    <w:qFormat/>
    <w:pPr>
      <w:keepNext/>
      <w:outlineLvl w:val="8"/>
    </w:pPr>
    <w:rPr>
      <w:b/>
      <w:bCs/>
      <w:color w:val="000000"/>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paragraph" w:styleId="Zkladntext">
    <w:name w:val="Body Text"/>
    <w:aliases w:val="termo,()odstaved"/>
    <w:basedOn w:val="Normlny"/>
    <w:link w:val="ZkladntextChar"/>
    <w:semiHidden/>
    <w:rPr>
      <w:rFonts w:ascii="Arial" w:hAnsi="Arial"/>
      <w:sz w:val="24"/>
    </w:rPr>
  </w:style>
  <w:style w:type="paragraph" w:customStyle="1" w:styleId="dka">
    <w:name w:val="Řádka"/>
    <w:pPr>
      <w:widowControl w:val="0"/>
    </w:pPr>
    <w:rPr>
      <w:rFonts w:ascii="Arial" w:hAnsi="Arial"/>
      <w:snapToGrid w:val="0"/>
      <w:color w:val="000000"/>
      <w:sz w:val="24"/>
      <w:lang w:val="cs-CZ"/>
    </w:rPr>
  </w:style>
  <w:style w:type="paragraph" w:customStyle="1" w:styleId="Znaka">
    <w:name w:val="Značka"/>
    <w:pPr>
      <w:widowControl w:val="0"/>
      <w:ind w:left="288"/>
    </w:pPr>
    <w:rPr>
      <w:rFonts w:ascii="Arial" w:hAnsi="Arial"/>
      <w:snapToGrid w:val="0"/>
      <w:color w:val="000000"/>
      <w:sz w:val="24"/>
      <w:lang w:val="cs-CZ"/>
    </w:rPr>
  </w:style>
  <w:style w:type="paragraph" w:customStyle="1" w:styleId="Znaka1">
    <w:name w:val="Značka 1"/>
    <w:pPr>
      <w:widowControl w:val="0"/>
      <w:ind w:left="576"/>
    </w:pPr>
    <w:rPr>
      <w:rFonts w:ascii="Arial" w:hAnsi="Arial"/>
      <w:snapToGrid w:val="0"/>
      <w:color w:val="000000"/>
      <w:sz w:val="24"/>
      <w:lang w:val="cs-CZ"/>
    </w:rPr>
  </w:style>
  <w:style w:type="paragraph" w:customStyle="1" w:styleId="sloseznamu">
    <w:name w:val="Číslo seznamu"/>
    <w:pPr>
      <w:widowControl w:val="0"/>
      <w:ind w:left="720"/>
    </w:pPr>
    <w:rPr>
      <w:rFonts w:ascii="Arial" w:hAnsi="Arial"/>
      <w:snapToGrid w:val="0"/>
      <w:color w:val="000000"/>
      <w:sz w:val="24"/>
      <w:lang w:val="cs-CZ"/>
    </w:rPr>
  </w:style>
  <w:style w:type="paragraph" w:customStyle="1" w:styleId="Podnadpis">
    <w:name w:val="Podnadpis"/>
    <w:pPr>
      <w:widowControl w:val="0"/>
    </w:pPr>
    <w:rPr>
      <w:rFonts w:ascii="Arial" w:hAnsi="Arial"/>
      <w:b/>
      <w:i/>
      <w:snapToGrid w:val="0"/>
      <w:color w:val="000000"/>
      <w:sz w:val="24"/>
      <w:lang w:val="cs-CZ"/>
    </w:rPr>
  </w:style>
  <w:style w:type="paragraph" w:customStyle="1" w:styleId="Nadpis">
    <w:name w:val="Nadpis"/>
    <w:pPr>
      <w:widowControl w:val="0"/>
      <w:jc w:val="center"/>
    </w:pPr>
    <w:rPr>
      <w:rFonts w:ascii="Arial" w:hAnsi="Arial"/>
      <w:b/>
      <w:snapToGrid w:val="0"/>
      <w:color w:val="000000"/>
      <w:sz w:val="36"/>
      <w:lang w:val="cs-CZ"/>
    </w:rPr>
  </w:style>
  <w:style w:type="paragraph" w:styleId="Hlavika">
    <w:name w:val="header"/>
    <w:basedOn w:val="Normlny"/>
    <w:link w:val="HlavikaChar"/>
    <w:uiPriority w:val="99"/>
    <w:pPr>
      <w:widowControl w:val="0"/>
    </w:pPr>
    <w:rPr>
      <w:rFonts w:ascii="Arial" w:hAnsi="Arial"/>
      <w:snapToGrid w:val="0"/>
      <w:color w:val="000000"/>
      <w:sz w:val="24"/>
      <w:lang w:val="x-none"/>
    </w:rPr>
  </w:style>
  <w:style w:type="paragraph" w:customStyle="1" w:styleId="Pata">
    <w:name w:val="Pata"/>
    <w:pPr>
      <w:widowControl w:val="0"/>
    </w:pPr>
    <w:rPr>
      <w:rFonts w:ascii="Arial" w:hAnsi="Arial"/>
      <w:snapToGrid w:val="0"/>
      <w:color w:val="000000"/>
      <w:sz w:val="24"/>
      <w:lang w:val="cs-CZ"/>
    </w:rPr>
  </w:style>
  <w:style w:type="paragraph" w:styleId="Pta">
    <w:name w:val="footer"/>
    <w:basedOn w:val="Normlny"/>
    <w:link w:val="PtaChar"/>
    <w:uiPriority w:val="99"/>
    <w:pPr>
      <w:tabs>
        <w:tab w:val="center" w:pos="4536"/>
        <w:tab w:val="right" w:pos="9072"/>
      </w:tabs>
    </w:pPr>
    <w:rPr>
      <w:lang w:val="x-none"/>
    </w:rPr>
  </w:style>
  <w:style w:type="character" w:styleId="slostrany">
    <w:name w:val="page number"/>
    <w:basedOn w:val="Predvolenpsmoodseku"/>
    <w:semiHidden/>
  </w:style>
  <w:style w:type="paragraph" w:styleId="Zkladntext2">
    <w:name w:val="Body Text 2"/>
    <w:basedOn w:val="Normlny"/>
    <w:semiHidden/>
    <w:rPr>
      <w:sz w:val="22"/>
    </w:rPr>
  </w:style>
  <w:style w:type="paragraph" w:styleId="truktradokumentu">
    <w:name w:val="Document Map"/>
    <w:basedOn w:val="Normlny"/>
    <w:semiHidden/>
    <w:pPr>
      <w:shd w:val="clear" w:color="auto" w:fill="000080"/>
    </w:pPr>
    <w:rPr>
      <w:rFonts w:ascii="Tahoma" w:hAnsi="Tahoma"/>
      <w:color w:val="000000"/>
    </w:rPr>
  </w:style>
  <w:style w:type="paragraph" w:styleId="Zkladntext3">
    <w:name w:val="Body Text 3"/>
    <w:basedOn w:val="Normlny"/>
    <w:semiHidden/>
    <w:rPr>
      <w:rFonts w:ascii="Arial" w:hAnsi="Arial" w:cs="Arial"/>
    </w:rPr>
  </w:style>
  <w:style w:type="paragraph" w:styleId="Zarkazkladnhotextu">
    <w:name w:val="Body Text Indent"/>
    <w:basedOn w:val="Zkladntext"/>
    <w:semiHidden/>
    <w:pPr>
      <w:spacing w:after="160"/>
      <w:ind w:left="360"/>
    </w:pPr>
    <w:rPr>
      <w:rFonts w:ascii="Times New Roman" w:hAnsi="Times New Roman"/>
      <w:sz w:val="20"/>
      <w:lang w:val="cs-CZ"/>
    </w:rPr>
  </w:style>
  <w:style w:type="paragraph" w:customStyle="1" w:styleId="Texttabulky">
    <w:name w:val="Text tabulky"/>
    <w:pPr>
      <w:widowControl w:val="0"/>
      <w:snapToGrid w:val="0"/>
    </w:pPr>
    <w:rPr>
      <w:rFonts w:ascii="Arial" w:hAnsi="Arial"/>
      <w:color w:val="000000"/>
      <w:sz w:val="16"/>
      <w:lang w:val="cs-CZ" w:eastAsia="cs-CZ"/>
    </w:rPr>
  </w:style>
  <w:style w:type="paragraph" w:styleId="Obsah1">
    <w:name w:val="toc 1"/>
    <w:basedOn w:val="Normlny"/>
    <w:next w:val="Normlny"/>
    <w:autoRedefine/>
    <w:uiPriority w:val="39"/>
    <w:rsid w:val="002275CF"/>
    <w:rPr>
      <w:b/>
      <w:bCs/>
      <w:caps/>
      <w:spacing w:val="-2"/>
    </w:rPr>
  </w:style>
  <w:style w:type="paragraph" w:styleId="Obsah2">
    <w:name w:val="toc 2"/>
    <w:basedOn w:val="Normlny"/>
    <w:next w:val="Normlny"/>
    <w:autoRedefine/>
    <w:uiPriority w:val="39"/>
    <w:pPr>
      <w:ind w:left="240"/>
    </w:pPr>
  </w:style>
  <w:style w:type="paragraph" w:styleId="Obsah3">
    <w:name w:val="toc 3"/>
    <w:basedOn w:val="Normlny"/>
    <w:next w:val="Normlny"/>
    <w:autoRedefine/>
    <w:semiHidden/>
    <w:pPr>
      <w:ind w:left="480"/>
    </w:pPr>
  </w:style>
  <w:style w:type="paragraph" w:styleId="Obsah4">
    <w:name w:val="toc 4"/>
    <w:basedOn w:val="Normlny"/>
    <w:next w:val="Normlny"/>
    <w:autoRedefine/>
    <w:semiHidden/>
    <w:pPr>
      <w:ind w:left="720"/>
    </w:pPr>
  </w:style>
  <w:style w:type="paragraph" w:styleId="Obsah5">
    <w:name w:val="toc 5"/>
    <w:basedOn w:val="Normlny"/>
    <w:next w:val="Normlny"/>
    <w:autoRedefine/>
    <w:semiHidden/>
    <w:pPr>
      <w:ind w:left="960"/>
    </w:pPr>
  </w:style>
  <w:style w:type="paragraph" w:styleId="Obsah6">
    <w:name w:val="toc 6"/>
    <w:basedOn w:val="Normlny"/>
    <w:next w:val="Normlny"/>
    <w:autoRedefine/>
    <w:semiHidden/>
    <w:pPr>
      <w:ind w:left="1200"/>
    </w:pPr>
  </w:style>
  <w:style w:type="paragraph" w:styleId="Obsah7">
    <w:name w:val="toc 7"/>
    <w:basedOn w:val="Normlny"/>
    <w:next w:val="Normlny"/>
    <w:autoRedefine/>
    <w:semiHidden/>
    <w:pPr>
      <w:ind w:left="1440"/>
    </w:pPr>
  </w:style>
  <w:style w:type="paragraph" w:styleId="Obsah8">
    <w:name w:val="toc 8"/>
    <w:basedOn w:val="Normlny"/>
    <w:next w:val="Normlny"/>
    <w:autoRedefine/>
    <w:semiHidden/>
    <w:pPr>
      <w:ind w:left="1680"/>
    </w:pPr>
  </w:style>
  <w:style w:type="paragraph" w:styleId="Obsah9">
    <w:name w:val="toc 9"/>
    <w:basedOn w:val="Normlny"/>
    <w:next w:val="Normlny"/>
    <w:autoRedefine/>
    <w:semiHidden/>
    <w:pPr>
      <w:ind w:left="1920"/>
    </w:pPr>
  </w:style>
  <w:style w:type="character" w:styleId="Hypertextovprepojenie">
    <w:name w:val="Hyperlink"/>
    <w:uiPriority w:val="99"/>
    <w:rPr>
      <w:color w:val="0000FF"/>
      <w:u w:val="single"/>
    </w:rPr>
  </w:style>
  <w:style w:type="paragraph" w:styleId="Zarkazkladnhotextu3">
    <w:name w:val="Body Text Indent 3"/>
    <w:basedOn w:val="Normlny"/>
    <w:semiHidden/>
    <w:pPr>
      <w:ind w:left="1843"/>
    </w:pPr>
    <w:rPr>
      <w:rFonts w:ascii="Arial" w:hAnsi="Arial"/>
      <w:lang w:val="cs-CZ"/>
    </w:rPr>
  </w:style>
  <w:style w:type="paragraph" w:styleId="Obyajntext">
    <w:name w:val="Plain Text"/>
    <w:basedOn w:val="Normlny"/>
    <w:link w:val="ObyajntextChar"/>
    <w:rPr>
      <w:rFonts w:ascii="Courier New" w:hAnsi="Courier New"/>
      <w:lang w:val="x-none"/>
    </w:rPr>
  </w:style>
  <w:style w:type="paragraph" w:customStyle="1" w:styleId="Poslednzkladntext">
    <w:name w:val="Poslední základní text"/>
    <w:basedOn w:val="Zkladntext"/>
    <w:pPr>
      <w:keepNext/>
      <w:spacing w:after="160"/>
    </w:pPr>
    <w:rPr>
      <w:rFonts w:ascii="Times New Roman" w:hAnsi="Times New Roman"/>
      <w:sz w:val="20"/>
      <w:lang w:val="cs-CZ"/>
    </w:rPr>
  </w:style>
  <w:style w:type="paragraph" w:customStyle="1" w:styleId="WW-Zkladntext2">
    <w:name w:val="WW-Základní text 2"/>
    <w:basedOn w:val="Normlny"/>
    <w:pPr>
      <w:suppressAutoHyphens/>
    </w:pPr>
    <w:rPr>
      <w:rFonts w:ascii="Times New Roman" w:hAnsi="Times New Roman"/>
      <w:lang w:eastAsia="ar-SA"/>
    </w:rPr>
  </w:style>
  <w:style w:type="paragraph" w:customStyle="1" w:styleId="AqpText">
    <w:name w:val="AqpText"/>
    <w:basedOn w:val="Normlny"/>
    <w:pPr>
      <w:spacing w:before="120"/>
      <w:jc w:val="both"/>
    </w:pPr>
  </w:style>
  <w:style w:type="paragraph" w:customStyle="1" w:styleId="AqpNadpis4">
    <w:name w:val="AqpNadpis4"/>
    <w:basedOn w:val="Normlny"/>
    <w:next w:val="AqpText"/>
    <w:pPr>
      <w:keepNext/>
      <w:spacing w:before="240" w:after="60"/>
      <w:outlineLvl w:val="3"/>
    </w:pPr>
    <w:rPr>
      <w:rFonts w:ascii="Arial Black" w:hAnsi="Arial Black"/>
    </w:rPr>
  </w:style>
  <w:style w:type="paragraph" w:customStyle="1" w:styleId="tandard">
    <w:name w:val="Štandard"/>
    <w:pPr>
      <w:widowControl w:val="0"/>
      <w:autoSpaceDE w:val="0"/>
      <w:autoSpaceDN w:val="0"/>
      <w:adjustRightInd w:val="0"/>
    </w:pPr>
    <w:rPr>
      <w:sz w:val="24"/>
    </w:rPr>
  </w:style>
  <w:style w:type="paragraph" w:customStyle="1" w:styleId="CarattereCarattereCarattereCharCharCarattereCarattereCharCharCharCharCharCharCharCharCarattereCarattere">
    <w:name w:val="Carattere Carattere Carattere Char Char Carattere Carattere Char Char Char Char Char Char Char Char Carattere Carattere"/>
    <w:basedOn w:val="Normlny"/>
    <w:pPr>
      <w:spacing w:before="120" w:after="60"/>
      <w:jc w:val="both"/>
    </w:pPr>
    <w:rPr>
      <w:rFonts w:ascii="Arial" w:hAnsi="Arial"/>
      <w:color w:val="000000"/>
      <w:lang w:val="en-US" w:eastAsia="en-US"/>
    </w:rPr>
  </w:style>
  <w:style w:type="paragraph" w:styleId="Zarkazkladnhotextu2">
    <w:name w:val="Body Text Indent 2"/>
    <w:basedOn w:val="Normlny"/>
    <w:link w:val="Zarkazkladnhotextu2Char"/>
    <w:pPr>
      <w:ind w:firstLine="720"/>
    </w:pPr>
    <w:rPr>
      <w:rFonts w:ascii="Times New Roman" w:hAnsi="Times New Roman"/>
      <w:sz w:val="24"/>
      <w:lang w:val="x-none" w:eastAsia="x-none"/>
    </w:rPr>
  </w:style>
  <w:style w:type="paragraph" w:styleId="Normlnywebov">
    <w:name w:val="Normal (Web)"/>
    <w:basedOn w:val="Normlny"/>
    <w:semiHidden/>
    <w:rPr>
      <w:rFonts w:ascii="Times New Roman" w:hAnsi="Times New Roman"/>
      <w:color w:val="000000"/>
      <w:sz w:val="24"/>
      <w:szCs w:val="24"/>
      <w:lang w:val="cs-CZ"/>
    </w:rPr>
  </w:style>
  <w:style w:type="paragraph" w:customStyle="1" w:styleId="xl24">
    <w:name w:val="xl24"/>
    <w:basedOn w:val="Normlny"/>
    <w:pPr>
      <w:spacing w:before="100" w:beforeAutospacing="1" w:after="100" w:afterAutospacing="1"/>
    </w:pPr>
    <w:rPr>
      <w:rFonts w:ascii="Arial" w:hAnsi="Arial" w:cs="Arial"/>
      <w:b/>
      <w:bCs/>
      <w:sz w:val="24"/>
      <w:szCs w:val="24"/>
      <w:lang w:val="cs-CZ"/>
    </w:rPr>
  </w:style>
  <w:style w:type="character" w:customStyle="1" w:styleId="WW8Num2z2">
    <w:name w:val="WW8Num2z2"/>
    <w:rPr>
      <w:rFonts w:ascii="Wingdings" w:hAnsi="Wingdings"/>
    </w:rPr>
  </w:style>
  <w:style w:type="character" w:customStyle="1" w:styleId="Normln1">
    <w:name w:val="Normální1"/>
  </w:style>
  <w:style w:type="character" w:styleId="Zvraznenie">
    <w:name w:val="Emphasis"/>
    <w:qFormat/>
    <w:rPr>
      <w:i/>
      <w:iCs/>
    </w:rPr>
  </w:style>
  <w:style w:type="character" w:customStyle="1" w:styleId="Nadpis6Char">
    <w:name w:val="Nadpis 6 Char"/>
    <w:link w:val="Nadpis6"/>
    <w:rsid w:val="00E15972"/>
    <w:rPr>
      <w:rFonts w:ascii="Arial Narrow" w:hAnsi="Arial Narrow"/>
      <w:b/>
      <w:color w:val="000000"/>
      <w:sz w:val="28"/>
      <w:lang w:eastAsia="cs-CZ"/>
    </w:rPr>
  </w:style>
  <w:style w:type="character" w:customStyle="1" w:styleId="ObyajntextChar">
    <w:name w:val="Obyčajný text Char"/>
    <w:link w:val="Obyajntext"/>
    <w:rsid w:val="00C149BD"/>
    <w:rPr>
      <w:rFonts w:ascii="Courier New" w:hAnsi="Courier New"/>
      <w:lang w:eastAsia="cs-CZ"/>
    </w:rPr>
  </w:style>
  <w:style w:type="character" w:styleId="Odkaznakomentr">
    <w:name w:val="annotation reference"/>
    <w:semiHidden/>
    <w:rsid w:val="00C04B6C"/>
    <w:rPr>
      <w:sz w:val="16"/>
    </w:rPr>
  </w:style>
  <w:style w:type="paragraph" w:styleId="Textkomentra">
    <w:name w:val="annotation text"/>
    <w:basedOn w:val="Normlny"/>
    <w:link w:val="TextkomentraChar"/>
    <w:semiHidden/>
    <w:rsid w:val="00C04B6C"/>
    <w:pPr>
      <w:tabs>
        <w:tab w:val="left" w:pos="187"/>
      </w:tabs>
      <w:spacing w:after="120" w:line="220" w:lineRule="exact"/>
      <w:ind w:left="187" w:hanging="187"/>
    </w:pPr>
    <w:rPr>
      <w:rFonts w:ascii="Times New Roman" w:hAnsi="Times New Roman"/>
      <w:lang w:val="cs-CZ"/>
    </w:rPr>
  </w:style>
  <w:style w:type="character" w:customStyle="1" w:styleId="TextkomentraChar">
    <w:name w:val="Text komentára Char"/>
    <w:link w:val="Textkomentra"/>
    <w:semiHidden/>
    <w:rsid w:val="00C04B6C"/>
    <w:rPr>
      <w:lang w:val="cs-CZ" w:eastAsia="cs-CZ"/>
    </w:rPr>
  </w:style>
  <w:style w:type="paragraph" w:styleId="Textbubliny">
    <w:name w:val="Balloon Text"/>
    <w:basedOn w:val="Normlny"/>
    <w:link w:val="TextbublinyChar"/>
    <w:uiPriority w:val="99"/>
    <w:semiHidden/>
    <w:unhideWhenUsed/>
    <w:rsid w:val="00C04B6C"/>
    <w:rPr>
      <w:rFonts w:ascii="Tahoma" w:hAnsi="Tahoma"/>
      <w:sz w:val="16"/>
      <w:szCs w:val="16"/>
      <w:lang w:val="x-none"/>
    </w:rPr>
  </w:style>
  <w:style w:type="character" w:customStyle="1" w:styleId="TextbublinyChar">
    <w:name w:val="Text bubliny Char"/>
    <w:link w:val="Textbubliny"/>
    <w:uiPriority w:val="99"/>
    <w:semiHidden/>
    <w:rsid w:val="00C04B6C"/>
    <w:rPr>
      <w:rFonts w:ascii="Tahoma" w:hAnsi="Tahoma" w:cs="Tahoma"/>
      <w:sz w:val="16"/>
      <w:szCs w:val="16"/>
      <w:lang w:eastAsia="cs-CZ"/>
    </w:rPr>
  </w:style>
  <w:style w:type="character" w:customStyle="1" w:styleId="HlavikaChar">
    <w:name w:val="Hlavička Char"/>
    <w:link w:val="Hlavika"/>
    <w:uiPriority w:val="99"/>
    <w:rsid w:val="00C04B6C"/>
    <w:rPr>
      <w:rFonts w:ascii="Arial" w:hAnsi="Arial"/>
      <w:snapToGrid w:val="0"/>
      <w:color w:val="000000"/>
      <w:sz w:val="24"/>
      <w:lang w:eastAsia="cs-CZ"/>
    </w:rPr>
  </w:style>
  <w:style w:type="paragraph" w:styleId="Odsekzoznamu">
    <w:name w:val="List Paragraph"/>
    <w:basedOn w:val="Normlny"/>
    <w:uiPriority w:val="34"/>
    <w:qFormat/>
    <w:rsid w:val="00EA3954"/>
    <w:pPr>
      <w:spacing w:after="200" w:line="276" w:lineRule="auto"/>
      <w:ind w:left="720"/>
      <w:contextualSpacing/>
    </w:pPr>
    <w:rPr>
      <w:rFonts w:ascii="Calibri" w:eastAsia="Calibri" w:hAnsi="Calibri"/>
      <w:sz w:val="22"/>
      <w:szCs w:val="22"/>
      <w:lang w:eastAsia="en-US"/>
    </w:rPr>
  </w:style>
  <w:style w:type="character" w:customStyle="1" w:styleId="Zarkazkladnhotextu2Char">
    <w:name w:val="Zarážka základného textu 2 Char"/>
    <w:link w:val="Zarkazkladnhotextu2"/>
    <w:rsid w:val="00C71314"/>
    <w:rPr>
      <w:sz w:val="24"/>
    </w:rPr>
  </w:style>
  <w:style w:type="paragraph" w:customStyle="1" w:styleId="Odsadeny">
    <w:name w:val="Odsadeny"/>
    <w:basedOn w:val="Normlny"/>
    <w:qFormat/>
    <w:rsid w:val="002D5C48"/>
    <w:pPr>
      <w:spacing w:before="120"/>
      <w:ind w:firstLine="709"/>
      <w:jc w:val="both"/>
    </w:pPr>
    <w:rPr>
      <w:rFonts w:ascii="Calibri" w:eastAsia="Calibri" w:hAnsi="Calibri"/>
      <w:sz w:val="22"/>
      <w:szCs w:val="22"/>
      <w:lang w:eastAsia="en-US"/>
    </w:rPr>
  </w:style>
  <w:style w:type="character" w:customStyle="1" w:styleId="txt121">
    <w:name w:val="txt121"/>
    <w:rsid w:val="002D5C48"/>
    <w:rPr>
      <w:rFonts w:ascii="Arial" w:hAnsi="Arial" w:cs="Arial" w:hint="default"/>
      <w:i w:val="0"/>
      <w:iCs w:val="0"/>
      <w:strike w:val="0"/>
      <w:dstrike w:val="0"/>
      <w:color w:val="000000"/>
      <w:sz w:val="17"/>
      <w:szCs w:val="17"/>
      <w:u w:val="none"/>
      <w:effect w:val="none"/>
    </w:rPr>
  </w:style>
  <w:style w:type="table" w:styleId="Mriekatabuky">
    <w:name w:val="Table Grid"/>
    <w:basedOn w:val="Normlnatabuka"/>
    <w:uiPriority w:val="39"/>
    <w:rsid w:val="005B1E9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taChar">
    <w:name w:val="Päta Char"/>
    <w:link w:val="Pta"/>
    <w:uiPriority w:val="99"/>
    <w:rsid w:val="00D73D00"/>
    <w:rPr>
      <w:rFonts w:ascii="Arial Narrow" w:hAnsi="Arial Narrow"/>
      <w:lang w:eastAsia="cs-CZ"/>
    </w:rPr>
  </w:style>
  <w:style w:type="table" w:customStyle="1" w:styleId="Mriekatabuky1">
    <w:name w:val="Mriežka tabuľky1"/>
    <w:basedOn w:val="Normlnatabuka"/>
    <w:next w:val="Mriekatabuky"/>
    <w:uiPriority w:val="59"/>
    <w:rsid w:val="008A596C"/>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riekatabuky2">
    <w:name w:val="Mriežka tabuľky2"/>
    <w:basedOn w:val="Normlnatabuka"/>
    <w:next w:val="Mriekatabuky"/>
    <w:uiPriority w:val="59"/>
    <w:rsid w:val="00C46C5D"/>
    <w:rPr>
      <w:rFonts w:ascii="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kladntextChar">
    <w:name w:val="Základný text Char"/>
    <w:aliases w:val="termo Char,()odstaved Char"/>
    <w:link w:val="Zkladntext"/>
    <w:semiHidden/>
    <w:rsid w:val="009C0BBA"/>
    <w:rPr>
      <w:rFonts w:ascii="Arial" w:hAnsi="Arial"/>
      <w:sz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26979071">
      <w:bodyDiv w:val="1"/>
      <w:marLeft w:val="0"/>
      <w:marRight w:val="0"/>
      <w:marTop w:val="0"/>
      <w:marBottom w:val="0"/>
      <w:divBdr>
        <w:top w:val="none" w:sz="0" w:space="0" w:color="auto"/>
        <w:left w:val="none" w:sz="0" w:space="0" w:color="auto"/>
        <w:bottom w:val="none" w:sz="0" w:space="0" w:color="auto"/>
        <w:right w:val="none" w:sz="0" w:space="0" w:color="auto"/>
      </w:divBdr>
    </w:div>
    <w:div w:id="1526675583">
      <w:bodyDiv w:val="1"/>
      <w:marLeft w:val="0"/>
      <w:marRight w:val="0"/>
      <w:marTop w:val="0"/>
      <w:marBottom w:val="0"/>
      <w:divBdr>
        <w:top w:val="none" w:sz="0" w:space="0" w:color="auto"/>
        <w:left w:val="none" w:sz="0" w:space="0" w:color="auto"/>
        <w:bottom w:val="none" w:sz="0" w:space="0" w:color="auto"/>
        <w:right w:val="none" w:sz="0" w:space="0" w:color="auto"/>
      </w:divBdr>
    </w:div>
    <w:div w:id="1901208598">
      <w:bodyDiv w:val="1"/>
      <w:marLeft w:val="0"/>
      <w:marRight w:val="0"/>
      <w:marTop w:val="0"/>
      <w:marBottom w:val="0"/>
      <w:divBdr>
        <w:top w:val="none" w:sz="0" w:space="0" w:color="auto"/>
        <w:left w:val="none" w:sz="0" w:space="0" w:color="auto"/>
        <w:bottom w:val="none" w:sz="0" w:space="0" w:color="auto"/>
        <w:right w:val="none" w:sz="0" w:space="0" w:color="auto"/>
      </w:divBdr>
    </w:div>
    <w:div w:id="2109277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wmf"/><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fontTable" Target="fontTable.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32BD3F8-0CE9-4278-BB23-D998262E894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TotalTime>
  <Pages>13</Pages>
  <Words>6347</Words>
  <Characters>40154</Characters>
  <Application>Microsoft Office Word</Application>
  <DocSecurity>0</DocSecurity>
  <Lines>334</Lines>
  <Paragraphs>92</Paragraphs>
  <ScaleCrop>false</ScaleCrop>
  <HeadingPairs>
    <vt:vector size="4" baseType="variant">
      <vt:variant>
        <vt:lpstr>Názov</vt:lpstr>
      </vt:variant>
      <vt:variant>
        <vt:i4>1</vt:i4>
      </vt:variant>
      <vt:variant>
        <vt:lpstr>Název</vt:lpstr>
      </vt:variant>
      <vt:variant>
        <vt:i4>1</vt:i4>
      </vt:variant>
    </vt:vector>
  </HeadingPairs>
  <TitlesOfParts>
    <vt:vector size="2" baseType="lpstr">
      <vt:lpstr>Architektonický ATELIÉR GAM</vt:lpstr>
      <vt:lpstr>Architektonický ATELIÉR GAM</vt:lpstr>
    </vt:vector>
  </TitlesOfParts>
  <Company>Architektonický ateliér GAM</Company>
  <LinksUpToDate>false</LinksUpToDate>
  <CharactersWithSpaces>46409</CharactersWithSpaces>
  <SharedDoc>false</SharedDoc>
  <HLinks>
    <vt:vector size="108" baseType="variant">
      <vt:variant>
        <vt:i4>1114164</vt:i4>
      </vt:variant>
      <vt:variant>
        <vt:i4>104</vt:i4>
      </vt:variant>
      <vt:variant>
        <vt:i4>0</vt:i4>
      </vt:variant>
      <vt:variant>
        <vt:i4>5</vt:i4>
      </vt:variant>
      <vt:variant>
        <vt:lpwstr/>
      </vt:variant>
      <vt:variant>
        <vt:lpwstr>_Toc59683245</vt:lpwstr>
      </vt:variant>
      <vt:variant>
        <vt:i4>1048628</vt:i4>
      </vt:variant>
      <vt:variant>
        <vt:i4>98</vt:i4>
      </vt:variant>
      <vt:variant>
        <vt:i4>0</vt:i4>
      </vt:variant>
      <vt:variant>
        <vt:i4>5</vt:i4>
      </vt:variant>
      <vt:variant>
        <vt:lpwstr/>
      </vt:variant>
      <vt:variant>
        <vt:lpwstr>_Toc59683244</vt:lpwstr>
      </vt:variant>
      <vt:variant>
        <vt:i4>1507380</vt:i4>
      </vt:variant>
      <vt:variant>
        <vt:i4>92</vt:i4>
      </vt:variant>
      <vt:variant>
        <vt:i4>0</vt:i4>
      </vt:variant>
      <vt:variant>
        <vt:i4>5</vt:i4>
      </vt:variant>
      <vt:variant>
        <vt:lpwstr/>
      </vt:variant>
      <vt:variant>
        <vt:lpwstr>_Toc59683243</vt:lpwstr>
      </vt:variant>
      <vt:variant>
        <vt:i4>1441844</vt:i4>
      </vt:variant>
      <vt:variant>
        <vt:i4>86</vt:i4>
      </vt:variant>
      <vt:variant>
        <vt:i4>0</vt:i4>
      </vt:variant>
      <vt:variant>
        <vt:i4>5</vt:i4>
      </vt:variant>
      <vt:variant>
        <vt:lpwstr/>
      </vt:variant>
      <vt:variant>
        <vt:lpwstr>_Toc59683242</vt:lpwstr>
      </vt:variant>
      <vt:variant>
        <vt:i4>1376308</vt:i4>
      </vt:variant>
      <vt:variant>
        <vt:i4>80</vt:i4>
      </vt:variant>
      <vt:variant>
        <vt:i4>0</vt:i4>
      </vt:variant>
      <vt:variant>
        <vt:i4>5</vt:i4>
      </vt:variant>
      <vt:variant>
        <vt:lpwstr/>
      </vt:variant>
      <vt:variant>
        <vt:lpwstr>_Toc59683241</vt:lpwstr>
      </vt:variant>
      <vt:variant>
        <vt:i4>1310772</vt:i4>
      </vt:variant>
      <vt:variant>
        <vt:i4>74</vt:i4>
      </vt:variant>
      <vt:variant>
        <vt:i4>0</vt:i4>
      </vt:variant>
      <vt:variant>
        <vt:i4>5</vt:i4>
      </vt:variant>
      <vt:variant>
        <vt:lpwstr/>
      </vt:variant>
      <vt:variant>
        <vt:lpwstr>_Toc59683240</vt:lpwstr>
      </vt:variant>
      <vt:variant>
        <vt:i4>1900595</vt:i4>
      </vt:variant>
      <vt:variant>
        <vt:i4>68</vt:i4>
      </vt:variant>
      <vt:variant>
        <vt:i4>0</vt:i4>
      </vt:variant>
      <vt:variant>
        <vt:i4>5</vt:i4>
      </vt:variant>
      <vt:variant>
        <vt:lpwstr/>
      </vt:variant>
      <vt:variant>
        <vt:lpwstr>_Toc59683239</vt:lpwstr>
      </vt:variant>
      <vt:variant>
        <vt:i4>1835059</vt:i4>
      </vt:variant>
      <vt:variant>
        <vt:i4>62</vt:i4>
      </vt:variant>
      <vt:variant>
        <vt:i4>0</vt:i4>
      </vt:variant>
      <vt:variant>
        <vt:i4>5</vt:i4>
      </vt:variant>
      <vt:variant>
        <vt:lpwstr/>
      </vt:variant>
      <vt:variant>
        <vt:lpwstr>_Toc59683238</vt:lpwstr>
      </vt:variant>
      <vt:variant>
        <vt:i4>1245235</vt:i4>
      </vt:variant>
      <vt:variant>
        <vt:i4>56</vt:i4>
      </vt:variant>
      <vt:variant>
        <vt:i4>0</vt:i4>
      </vt:variant>
      <vt:variant>
        <vt:i4>5</vt:i4>
      </vt:variant>
      <vt:variant>
        <vt:lpwstr/>
      </vt:variant>
      <vt:variant>
        <vt:lpwstr>_Toc59683237</vt:lpwstr>
      </vt:variant>
      <vt:variant>
        <vt:i4>1179699</vt:i4>
      </vt:variant>
      <vt:variant>
        <vt:i4>50</vt:i4>
      </vt:variant>
      <vt:variant>
        <vt:i4>0</vt:i4>
      </vt:variant>
      <vt:variant>
        <vt:i4>5</vt:i4>
      </vt:variant>
      <vt:variant>
        <vt:lpwstr/>
      </vt:variant>
      <vt:variant>
        <vt:lpwstr>_Toc59683236</vt:lpwstr>
      </vt:variant>
      <vt:variant>
        <vt:i4>1114163</vt:i4>
      </vt:variant>
      <vt:variant>
        <vt:i4>44</vt:i4>
      </vt:variant>
      <vt:variant>
        <vt:i4>0</vt:i4>
      </vt:variant>
      <vt:variant>
        <vt:i4>5</vt:i4>
      </vt:variant>
      <vt:variant>
        <vt:lpwstr/>
      </vt:variant>
      <vt:variant>
        <vt:lpwstr>_Toc59683235</vt:lpwstr>
      </vt:variant>
      <vt:variant>
        <vt:i4>1048627</vt:i4>
      </vt:variant>
      <vt:variant>
        <vt:i4>38</vt:i4>
      </vt:variant>
      <vt:variant>
        <vt:i4>0</vt:i4>
      </vt:variant>
      <vt:variant>
        <vt:i4>5</vt:i4>
      </vt:variant>
      <vt:variant>
        <vt:lpwstr/>
      </vt:variant>
      <vt:variant>
        <vt:lpwstr>_Toc59683234</vt:lpwstr>
      </vt:variant>
      <vt:variant>
        <vt:i4>1507379</vt:i4>
      </vt:variant>
      <vt:variant>
        <vt:i4>32</vt:i4>
      </vt:variant>
      <vt:variant>
        <vt:i4>0</vt:i4>
      </vt:variant>
      <vt:variant>
        <vt:i4>5</vt:i4>
      </vt:variant>
      <vt:variant>
        <vt:lpwstr/>
      </vt:variant>
      <vt:variant>
        <vt:lpwstr>_Toc59683233</vt:lpwstr>
      </vt:variant>
      <vt:variant>
        <vt:i4>1441843</vt:i4>
      </vt:variant>
      <vt:variant>
        <vt:i4>26</vt:i4>
      </vt:variant>
      <vt:variant>
        <vt:i4>0</vt:i4>
      </vt:variant>
      <vt:variant>
        <vt:i4>5</vt:i4>
      </vt:variant>
      <vt:variant>
        <vt:lpwstr/>
      </vt:variant>
      <vt:variant>
        <vt:lpwstr>_Toc59683232</vt:lpwstr>
      </vt:variant>
      <vt:variant>
        <vt:i4>1376307</vt:i4>
      </vt:variant>
      <vt:variant>
        <vt:i4>20</vt:i4>
      </vt:variant>
      <vt:variant>
        <vt:i4>0</vt:i4>
      </vt:variant>
      <vt:variant>
        <vt:i4>5</vt:i4>
      </vt:variant>
      <vt:variant>
        <vt:lpwstr/>
      </vt:variant>
      <vt:variant>
        <vt:lpwstr>_Toc59683231</vt:lpwstr>
      </vt:variant>
      <vt:variant>
        <vt:i4>1310771</vt:i4>
      </vt:variant>
      <vt:variant>
        <vt:i4>14</vt:i4>
      </vt:variant>
      <vt:variant>
        <vt:i4>0</vt:i4>
      </vt:variant>
      <vt:variant>
        <vt:i4>5</vt:i4>
      </vt:variant>
      <vt:variant>
        <vt:lpwstr/>
      </vt:variant>
      <vt:variant>
        <vt:lpwstr>_Toc59683230</vt:lpwstr>
      </vt:variant>
      <vt:variant>
        <vt:i4>1900594</vt:i4>
      </vt:variant>
      <vt:variant>
        <vt:i4>8</vt:i4>
      </vt:variant>
      <vt:variant>
        <vt:i4>0</vt:i4>
      </vt:variant>
      <vt:variant>
        <vt:i4>5</vt:i4>
      </vt:variant>
      <vt:variant>
        <vt:lpwstr/>
      </vt:variant>
      <vt:variant>
        <vt:lpwstr>_Toc59683229</vt:lpwstr>
      </vt:variant>
      <vt:variant>
        <vt:i4>1835058</vt:i4>
      </vt:variant>
      <vt:variant>
        <vt:i4>2</vt:i4>
      </vt:variant>
      <vt:variant>
        <vt:i4>0</vt:i4>
      </vt:variant>
      <vt:variant>
        <vt:i4>5</vt:i4>
      </vt:variant>
      <vt:variant>
        <vt:lpwstr/>
      </vt:variant>
      <vt:variant>
        <vt:lpwstr>_Toc59683228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Architektonický ATELIÉR GAM</dc:title>
  <dc:subject/>
  <dc:creator>Marián Goč</dc:creator>
  <cp:keywords/>
  <cp:lastModifiedBy>Dávid Goč</cp:lastModifiedBy>
  <cp:revision>11</cp:revision>
  <cp:lastPrinted>2021-03-02T07:05:00Z</cp:lastPrinted>
  <dcterms:created xsi:type="dcterms:W3CDTF">2021-03-19T05:06:00Z</dcterms:created>
  <dcterms:modified xsi:type="dcterms:W3CDTF">2021-03-24T09:17:00Z</dcterms:modified>
</cp:coreProperties>
</file>